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56" w:rsidRDefault="00C25556" w:rsidP="00C25556">
      <w:pPr>
        <w:pStyle w:val="Materialtyp1"/>
      </w:pPr>
      <w:r>
        <w:t>Handlungsanleitung</w:t>
      </w:r>
    </w:p>
    <w:p w:rsidR="00EE1BB2" w:rsidRDefault="00EE1BB2" w:rsidP="00EE1BB2">
      <w:pPr>
        <w:pStyle w:val="Headline"/>
      </w:pPr>
      <w:bookmarkStart w:id="0" w:name="_Toc484701200"/>
      <w:r>
        <w:t>So erstellen Sie ein</w:t>
      </w:r>
      <w:r w:rsidR="00C25556" w:rsidRPr="00900662">
        <w:t xml:space="preserve"> E-Learning-Storyboard </w:t>
      </w:r>
      <w:bookmarkEnd w:id="0"/>
    </w:p>
    <w:p w:rsidR="00C25556" w:rsidRPr="00900662" w:rsidRDefault="00C25556" w:rsidP="00EE1BB2">
      <w:pPr>
        <w:pStyle w:val="Teaser"/>
      </w:pPr>
      <w:r w:rsidRPr="00900662">
        <w:t>Stehen die Inhalte, Medien und Methoden</w:t>
      </w:r>
      <w:r>
        <w:t xml:space="preserve"> für Ihren E-Learning-Kurs</w:t>
      </w:r>
      <w:r w:rsidRPr="00900662">
        <w:t xml:space="preserve"> fest, kann es an die Feinplanung gehen. Hilfreich ist dafür ein </w:t>
      </w:r>
      <w:r>
        <w:t xml:space="preserve">sogenanntes </w:t>
      </w:r>
      <w:r w:rsidRPr="00900662">
        <w:t xml:space="preserve">Storyboard, das ähnlich einem Drehbuch beim Film oder einem Bauplan funktioniert. </w:t>
      </w:r>
      <w:r>
        <w:t>Hier finden Sie Anregungen, wie Sie ein solches Storyboard gestalten</w:t>
      </w:r>
      <w:r w:rsidRPr="00900662">
        <w:t>.</w:t>
      </w:r>
    </w:p>
    <w:p w:rsidR="00C25556" w:rsidRPr="00027F0A" w:rsidRDefault="00C25556" w:rsidP="00C25556">
      <w:pPr>
        <w:pStyle w:val="Flietext"/>
      </w:pPr>
      <w:r w:rsidRPr="00027F0A">
        <w:t xml:space="preserve">Die Erstellung des Storyboards ist ein kritischer Planungsschritt für ein E-Learning-Projekt. </w:t>
      </w:r>
      <w:r>
        <w:t>Das fertige Storyboard repräsentiert das Design und die inhaltliche Konzeption der Lernumgebung. Da</w:t>
      </w:r>
      <w:r w:rsidRPr="00027F0A">
        <w:t>s Storyboard stellt</w:t>
      </w:r>
      <w:r>
        <w:t xml:space="preserve"> damit</w:t>
      </w:r>
      <w:r w:rsidRPr="00027F0A">
        <w:t xml:space="preserve"> eine Art „Blaupause“ dar, anhand derer das Projekt konkret entwickelt wird. </w:t>
      </w:r>
      <w:r w:rsidRPr="00415CDF">
        <w:t xml:space="preserve">Mit einem soliden Storyboard können Sie viele Fehler </w:t>
      </w:r>
      <w:r>
        <w:t xml:space="preserve">beim anschließenden Erstellen des Kurses vermeiden. </w:t>
      </w:r>
    </w:p>
    <w:p w:rsidR="00C25556" w:rsidRDefault="00C25556" w:rsidP="00C25556">
      <w:pPr>
        <w:pStyle w:val="Zwischenberschrift"/>
      </w:pPr>
      <w:bookmarkStart w:id="1" w:name="_Toc478563091"/>
      <w:bookmarkStart w:id="2" w:name="_Toc481056916"/>
      <w:r w:rsidRPr="009A50BA">
        <w:t>Das Storyboard planen</w:t>
      </w:r>
      <w:bookmarkEnd w:id="1"/>
      <w:r w:rsidRPr="009A50BA">
        <w:t xml:space="preserve"> und vorbereiten</w:t>
      </w:r>
      <w:bookmarkStart w:id="3" w:name="_Toc481056917"/>
      <w:bookmarkEnd w:id="2"/>
    </w:p>
    <w:p w:rsidR="00C25556" w:rsidRPr="009A50BA" w:rsidRDefault="00C25556" w:rsidP="00C25556">
      <w:pPr>
        <w:pStyle w:val="Flietext"/>
      </w:pPr>
      <w:r>
        <w:t>In</w:t>
      </w:r>
      <w:r w:rsidRPr="009A50BA">
        <w:t xml:space="preserve"> der Planungsphase </w:t>
      </w:r>
      <w:r>
        <w:t>entscheiden Sie über drei wichtige</w:t>
      </w:r>
      <w:r w:rsidRPr="009A50BA">
        <w:t xml:space="preserve"> Bereiche: Inhalt, zur Vermittlung notwendige Methoden und dafür gewählte Medien.</w:t>
      </w:r>
      <w:bookmarkEnd w:id="3"/>
    </w:p>
    <w:p w:rsidR="00C25556" w:rsidRPr="009A50BA" w:rsidRDefault="00C25556" w:rsidP="00C25556">
      <w:pPr>
        <w:pStyle w:val="AufzhlungPunkte"/>
      </w:pPr>
      <w:bookmarkStart w:id="4" w:name="_Toc481056918"/>
      <w:r>
        <w:t>Inhaltsplanung: Grundsätzlich mü</w:t>
      </w:r>
      <w:r w:rsidRPr="009A50BA">
        <w:t>ss</w:t>
      </w:r>
      <w:r>
        <w:t>en Sie</w:t>
      </w:r>
      <w:r w:rsidRPr="009A50BA">
        <w:t xml:space="preserve"> entsch</w:t>
      </w:r>
      <w:r>
        <w:t>ei</w:t>
      </w:r>
      <w:r w:rsidRPr="009A50BA">
        <w:t xml:space="preserve">den, ob </w:t>
      </w:r>
      <w:r>
        <w:t xml:space="preserve">Sie </w:t>
      </w:r>
      <w:r w:rsidRPr="009A50BA">
        <w:t>Lehr-/Lernmaterialien selbst entwickelt oder ein</w:t>
      </w:r>
      <w:r>
        <w:t>kaufen w</w:t>
      </w:r>
      <w:r w:rsidRPr="009A50BA">
        <w:t xml:space="preserve">ollen. Gegebenenfalls müssen Anbieter ausgewählt werden. </w:t>
      </w:r>
      <w:r>
        <w:t xml:space="preserve">Bei Inhalten, die Sie dauerhaft anbieten wollen, müssen Sie auch daran denken, </w:t>
      </w:r>
      <w:r w:rsidRPr="009A50BA">
        <w:t xml:space="preserve">Aktualisierungszyklen </w:t>
      </w:r>
      <w:r>
        <w:t>fe</w:t>
      </w:r>
      <w:r w:rsidRPr="009A50BA">
        <w:t>st</w:t>
      </w:r>
      <w:r>
        <w:t>zu</w:t>
      </w:r>
      <w:r w:rsidRPr="009A50BA">
        <w:t>leg</w:t>
      </w:r>
      <w:r>
        <w:t>en, damit das Material immer auf dem neuesten Stand ist.</w:t>
      </w:r>
      <w:bookmarkEnd w:id="4"/>
      <w:r w:rsidRPr="009A50BA">
        <w:t xml:space="preserve"> </w:t>
      </w:r>
    </w:p>
    <w:p w:rsidR="00C25556" w:rsidRPr="009A50BA" w:rsidRDefault="00C25556" w:rsidP="00C25556">
      <w:pPr>
        <w:pStyle w:val="AufzhlungPunkte"/>
      </w:pPr>
      <w:bookmarkStart w:id="5" w:name="_Toc481056919"/>
      <w:r>
        <w:t>Methodenplanung: K</w:t>
      </w:r>
      <w:r w:rsidRPr="009A50BA">
        <w:t>lären</w:t>
      </w:r>
      <w:r>
        <w:t xml:space="preserve"> Sie, welche Lehr-</w:t>
      </w:r>
      <w:r w:rsidRPr="009A50BA">
        <w:t>Lernmethoden zur Anwendung kommen sollen; welche sy</w:t>
      </w:r>
      <w:r>
        <w:t>nchronen oder asynchronen Lehr-</w:t>
      </w:r>
      <w:r w:rsidRPr="009A50BA">
        <w:t xml:space="preserve">Lernformen für welche Themengebiete gewählt werden (zum Beispiel </w:t>
      </w:r>
      <w:hyperlink r:id="rId8" w:history="1">
        <w:proofErr w:type="spellStart"/>
        <w:r w:rsidRPr="00C25556">
          <w:rPr>
            <w:rStyle w:val="Hyperlink"/>
          </w:rPr>
          <w:t>Teleteaching</w:t>
        </w:r>
        <w:proofErr w:type="spellEnd"/>
      </w:hyperlink>
      <w:r w:rsidRPr="009A50BA">
        <w:t xml:space="preserve">, </w:t>
      </w:r>
      <w:hyperlink r:id="rId9" w:history="1">
        <w:proofErr w:type="spellStart"/>
        <w:r w:rsidRPr="00C25556">
          <w:rPr>
            <w:rStyle w:val="Hyperlink"/>
          </w:rPr>
          <w:t>Teletutoring</w:t>
        </w:r>
        <w:proofErr w:type="spellEnd"/>
      </w:hyperlink>
      <w:r w:rsidRPr="009A50BA">
        <w:t>).</w:t>
      </w:r>
      <w:bookmarkEnd w:id="5"/>
      <w:r w:rsidRPr="009A50BA">
        <w:t xml:space="preserve"> </w:t>
      </w:r>
    </w:p>
    <w:p w:rsidR="00C25556" w:rsidRPr="009A50BA" w:rsidRDefault="00C25556" w:rsidP="00C25556">
      <w:pPr>
        <w:pStyle w:val="AufzhlungPunkte"/>
      </w:pPr>
      <w:bookmarkStart w:id="6" w:name="_Toc481056920"/>
      <w:r w:rsidRPr="009A50BA">
        <w:t>Medienplanung: Stehen In</w:t>
      </w:r>
      <w:r>
        <w:t>halte und Methoden fest, sollten Sie klären, welche Lehr-</w:t>
      </w:r>
      <w:r w:rsidRPr="009A50BA">
        <w:t xml:space="preserve">Lernmedien </w:t>
      </w:r>
      <w:r>
        <w:t xml:space="preserve">Sie </w:t>
      </w:r>
      <w:r w:rsidRPr="009A50BA">
        <w:t>ein</w:t>
      </w:r>
      <w:r>
        <w:t xml:space="preserve">setzen </w:t>
      </w:r>
      <w:r w:rsidRPr="009A50BA">
        <w:t>können. Auch hier müssen Sie entscheiden, ob Sie Medien einkaufen oder selbst entwickeln.</w:t>
      </w:r>
      <w:bookmarkEnd w:id="6"/>
      <w:r w:rsidRPr="009A50BA">
        <w:t xml:space="preserve"> </w:t>
      </w:r>
    </w:p>
    <w:p w:rsidR="00C25556" w:rsidRPr="009A50BA" w:rsidRDefault="00C25556" w:rsidP="00C25556">
      <w:pPr>
        <w:pStyle w:val="Flietext"/>
      </w:pPr>
      <w:bookmarkStart w:id="7" w:name="_Toc481056921"/>
      <w:r w:rsidRPr="009A50BA">
        <w:t xml:space="preserve">Die Ergebnisse dieser Entscheidungen </w:t>
      </w:r>
      <w:r>
        <w:t>werden im Storyboard verknüpft. S</w:t>
      </w:r>
      <w:r w:rsidRPr="009A50BA">
        <w:t>ämtliche Bausteine</w:t>
      </w:r>
      <w:r>
        <w:t xml:space="preserve"> des Kurses und deren</w:t>
      </w:r>
      <w:r w:rsidRPr="009A50BA">
        <w:t xml:space="preserve"> Sequenzierung </w:t>
      </w:r>
      <w:r>
        <w:t xml:space="preserve">sind im Storyboard </w:t>
      </w:r>
      <w:r w:rsidRPr="009A50BA">
        <w:t xml:space="preserve">aufgeführt </w:t>
      </w:r>
      <w:r>
        <w:t xml:space="preserve">- </w:t>
      </w:r>
      <w:r w:rsidRPr="009A50BA">
        <w:t>zusammen mit durchschnittli</w:t>
      </w:r>
      <w:r>
        <w:t>chen Bearbeitungszeiten und einer</w:t>
      </w:r>
      <w:r w:rsidRPr="009A50BA">
        <w:t xml:space="preserve"> Zuordnung der Medien zu den einzelnen Lernphasen.</w:t>
      </w:r>
      <w:bookmarkEnd w:id="7"/>
      <w:r w:rsidRPr="009A50BA">
        <w:t xml:space="preserve"> </w:t>
      </w:r>
    </w:p>
    <w:p w:rsidR="00C25556" w:rsidRPr="009A50BA" w:rsidRDefault="00C25556" w:rsidP="00C25556">
      <w:pPr>
        <w:pStyle w:val="Flietext"/>
      </w:pPr>
      <w:r w:rsidRPr="009A50BA">
        <w:t>Auße</w:t>
      </w:r>
      <w:r>
        <w:t xml:space="preserve">rdem enthält das Storyboard Angaben zum </w:t>
      </w:r>
      <w:r w:rsidRPr="009A50BA">
        <w:t>Design sowie Standards für die Produktion. Dazu gehören zum Beispiel:</w:t>
      </w:r>
    </w:p>
    <w:p w:rsidR="00C25556" w:rsidRPr="009A50BA" w:rsidRDefault="00B000D6" w:rsidP="00C25556">
      <w:pPr>
        <w:pStyle w:val="AufzhlungPunkte"/>
      </w:pPr>
      <w:r>
        <w:lastRenderedPageBreak/>
        <w:t>Das Screen-Layout (d</w:t>
      </w:r>
      <w:bookmarkStart w:id="8" w:name="_GoBack"/>
      <w:bookmarkEnd w:id="8"/>
      <w:r w:rsidR="00C25556" w:rsidRPr="009A50BA">
        <w:t>ie Aufteilung auf dem Bildschirm)</w:t>
      </w:r>
    </w:p>
    <w:p w:rsidR="00C25556" w:rsidRPr="009A50BA" w:rsidRDefault="00C25556" w:rsidP="00C25556">
      <w:pPr>
        <w:pStyle w:val="AufzhlungPunkte"/>
      </w:pPr>
      <w:r w:rsidRPr="009A50BA">
        <w:t>Standardschriften, Schriftgrößen, Textgestaltung</w:t>
      </w:r>
    </w:p>
    <w:p w:rsidR="00C25556" w:rsidRPr="009A50BA" w:rsidRDefault="00C25556" w:rsidP="00C25556">
      <w:pPr>
        <w:pStyle w:val="AufzhlungPunkte"/>
      </w:pPr>
      <w:r w:rsidRPr="009A50BA">
        <w:t>Grafikformate</w:t>
      </w:r>
    </w:p>
    <w:p w:rsidR="00C25556" w:rsidRPr="009A50BA" w:rsidRDefault="00C25556" w:rsidP="00C25556">
      <w:pPr>
        <w:pStyle w:val="AufzhlungPunkte"/>
      </w:pPr>
      <w:r>
        <w:t>Layout-R</w:t>
      </w:r>
      <w:r w:rsidRPr="009A50BA">
        <w:t>aster und Hintergrundgrafiken</w:t>
      </w:r>
    </w:p>
    <w:p w:rsidR="00C25556" w:rsidRPr="009A50BA" w:rsidRDefault="00C25556" w:rsidP="00C25556">
      <w:pPr>
        <w:pStyle w:val="AufzhlungPunkte"/>
      </w:pPr>
      <w:r w:rsidRPr="009A50BA">
        <w:t>Farben</w:t>
      </w:r>
    </w:p>
    <w:p w:rsidR="00C25556" w:rsidRPr="009A50BA" w:rsidRDefault="00C25556" w:rsidP="00C25556">
      <w:pPr>
        <w:pStyle w:val="AufzhlungPunkte"/>
      </w:pPr>
      <w:r w:rsidRPr="009A50BA">
        <w:t>Entwicklungstools</w:t>
      </w:r>
    </w:p>
    <w:p w:rsidR="00C25556" w:rsidRPr="009A50BA" w:rsidRDefault="00C25556" w:rsidP="00C25556">
      <w:pPr>
        <w:pStyle w:val="AufzhlungPunkte"/>
      </w:pPr>
      <w:r w:rsidRPr="009A50BA">
        <w:t>Audio-, Video- und Animationsqualitäten</w:t>
      </w:r>
    </w:p>
    <w:p w:rsidR="00C25556" w:rsidRPr="009A50BA" w:rsidRDefault="00C25556" w:rsidP="00C25556">
      <w:pPr>
        <w:pStyle w:val="Zwischenberschrift"/>
      </w:pPr>
      <w:bookmarkStart w:id="9" w:name="_Toc478563092"/>
      <w:bookmarkStart w:id="10" w:name="_Toc481056922"/>
      <w:r w:rsidRPr="009A50BA">
        <w:t>Das Storyboard entwickeln</w:t>
      </w:r>
      <w:bookmarkEnd w:id="9"/>
      <w:bookmarkEnd w:id="10"/>
    </w:p>
    <w:p w:rsidR="00C25556" w:rsidRPr="00027F0A" w:rsidRDefault="00C25556" w:rsidP="00C25556">
      <w:pPr>
        <w:pStyle w:val="Flietext"/>
      </w:pPr>
      <w:r w:rsidRPr="00027F0A">
        <w:t>Nun kommt der Punkt, an dem alle Informationen in einem Dokument zusammengebracht werden. Dabei können die folgenden Punkte helfen:</w:t>
      </w:r>
    </w:p>
    <w:p w:rsidR="00C25556" w:rsidRPr="00027F0A" w:rsidRDefault="00C25556" w:rsidP="00C25556">
      <w:pPr>
        <w:pStyle w:val="Textkrper"/>
        <w:spacing w:after="0"/>
        <w:rPr>
          <w:rFonts w:asciiTheme="minorHAnsi" w:hAnsiTheme="minorHAnsi"/>
        </w:rPr>
      </w:pPr>
    </w:p>
    <w:p w:rsidR="00C25556" w:rsidRPr="009A50BA" w:rsidRDefault="00C25556" w:rsidP="00A05EEB">
      <w:pPr>
        <w:pStyle w:val="AufzhlungPunkte"/>
      </w:pPr>
      <w:r w:rsidRPr="009A50BA">
        <w:t>eine stimmige Vorlage verwenden</w:t>
      </w:r>
      <w:r w:rsidRPr="009A50BA">
        <w:br/>
        <w:t xml:space="preserve">Das Rad muss nicht neu erfunden werden – es gibt im Internet bereits viele Vorlagen für Storyboards, die </w:t>
      </w:r>
      <w:r w:rsidR="00A05EEB">
        <w:t>verwendet und gegebenenfalls an</w:t>
      </w:r>
      <w:r w:rsidRPr="009A50BA">
        <w:t xml:space="preserve"> die eigenen Bedürfnisse angepasst werden können. Hier kann jeder das Format finden, mit dem er am besten arbeiten kann. Beispiele gibt es u.a. auf den folgenden Seiten:</w:t>
      </w:r>
    </w:p>
    <w:p w:rsidR="00C25556" w:rsidRPr="00A05EEB" w:rsidRDefault="00B000D6" w:rsidP="00A05EEB">
      <w:pPr>
        <w:pStyle w:val="AufzhlungPunkte"/>
        <w:numPr>
          <w:ilvl w:val="1"/>
          <w:numId w:val="2"/>
        </w:numPr>
        <w:rPr>
          <w:u w:val="single"/>
        </w:rPr>
      </w:pPr>
      <w:hyperlink r:id="rId10" w:history="1">
        <w:r w:rsidR="00C25556" w:rsidRPr="00A05EEB">
          <w:rPr>
            <w:u w:val="single"/>
          </w:rPr>
          <w:t xml:space="preserve">eLearning </w:t>
        </w:r>
        <w:proofErr w:type="spellStart"/>
        <w:r w:rsidR="00C25556" w:rsidRPr="00A05EEB">
          <w:rPr>
            <w:u w:val="single"/>
          </w:rPr>
          <w:t>industry</w:t>
        </w:r>
        <w:proofErr w:type="spellEnd"/>
      </w:hyperlink>
    </w:p>
    <w:p w:rsidR="00C25556" w:rsidRPr="00A05EEB" w:rsidRDefault="00C25556" w:rsidP="00A05EEB">
      <w:pPr>
        <w:pStyle w:val="AufzhlungPunkte"/>
        <w:numPr>
          <w:ilvl w:val="1"/>
          <w:numId w:val="2"/>
        </w:numPr>
        <w:rPr>
          <w:u w:val="single"/>
        </w:rPr>
      </w:pPr>
      <w:r>
        <w:fldChar w:fldCharType="begin"/>
      </w:r>
      <w:r w:rsidRPr="009A50BA">
        <w:instrText xml:space="preserve"> HYPERLINK "http://theelearningcoach.com/resources/storyboard-depot/" </w:instrText>
      </w:r>
      <w:r>
        <w:fldChar w:fldCharType="separate"/>
      </w:r>
      <w:r w:rsidRPr="00A05EEB">
        <w:rPr>
          <w:u w:val="single"/>
        </w:rPr>
        <w:t>The eLearning Coach</w:t>
      </w:r>
    </w:p>
    <w:p w:rsidR="00C25556" w:rsidRPr="00027F0A" w:rsidRDefault="00C25556" w:rsidP="00A05EEB">
      <w:pPr>
        <w:pStyle w:val="AufzhlungPunkte"/>
      </w:pPr>
      <w:r>
        <w:fldChar w:fldCharType="end"/>
      </w:r>
      <w:r w:rsidRPr="009A50BA">
        <w:t>überlegen, wie sehr das Storyboard ins Detail gehen soll</w:t>
      </w:r>
      <w:r w:rsidRPr="00027F0A">
        <w:br/>
        <w:t>Es ist wichtig,</w:t>
      </w:r>
      <w:r>
        <w:t xml:space="preserve"> die richtige Balance zu finden: </w:t>
      </w:r>
      <w:r w:rsidR="00A05EEB">
        <w:t>Entscheiden Sie hier, w</w:t>
      </w:r>
      <w:r w:rsidRPr="00027F0A">
        <w:t xml:space="preserve">ie viele Informationen zu Navigation und Links, Medien, Text, Interaktionen und Programmierhinweisen für das Team ausreichend bzw. notwendig sind, ohne zu überfordern oder zu sehr ins Detail zu gehen. </w:t>
      </w:r>
    </w:p>
    <w:p w:rsidR="00C25556" w:rsidRPr="00A05EEB" w:rsidRDefault="00C25556" w:rsidP="00A05EEB">
      <w:pPr>
        <w:pStyle w:val="AufzhlungPunkte"/>
      </w:pPr>
      <w:r w:rsidRPr="00A05EEB">
        <w:rPr>
          <w:rStyle w:val="AufzhlungPunkteZchn"/>
        </w:rPr>
        <w:t>einen visuellen Plan des Kursaufbaus erwägen</w:t>
      </w:r>
      <w:r w:rsidRPr="00A05EEB">
        <w:rPr>
          <w:rStyle w:val="AufzhlungPunkteZchn"/>
        </w:rPr>
        <w:br/>
        <w:t>Hat der Kurs komplexe Verzweigungen oder dynamische Inhalte, können visuelle Karten erstellt werden, damit verständlich ist, wie die Lernenden je nach Entscheidungspunkt durch den Kurs navigieren können. Den Navigationsfluss visuell zu verdeutlichen ist manchmal einfacher, als Nummerierungen</w:t>
      </w:r>
      <w:r w:rsidRPr="00A05EEB">
        <w:t xml:space="preserve"> oder Verweisen in einer Tabelle zu folgen. </w:t>
      </w:r>
    </w:p>
    <w:p w:rsidR="00C25556" w:rsidRPr="00A05EEB" w:rsidRDefault="00C25556" w:rsidP="00A05EEB">
      <w:pPr>
        <w:pStyle w:val="AufzhlungPunkte"/>
      </w:pPr>
      <w:r w:rsidRPr="00A05EEB">
        <w:lastRenderedPageBreak/>
        <w:t>Referenzen im Storyboard verwenden</w:t>
      </w:r>
      <w:r w:rsidRPr="00A05EEB">
        <w:br/>
        <w:t xml:space="preserve">Referenzen – </w:t>
      </w:r>
      <w:proofErr w:type="gramStart"/>
      <w:r w:rsidRPr="00A05EEB">
        <w:t>sei</w:t>
      </w:r>
      <w:proofErr w:type="gramEnd"/>
      <w:r w:rsidRPr="00A05EEB">
        <w:t xml:space="preserve"> es durch Nummerierung, Buchstaben </w:t>
      </w:r>
      <w:r w:rsidR="00A05EEB">
        <w:t xml:space="preserve">oder eine Kombination aus beidem </w:t>
      </w:r>
      <w:r w:rsidR="00A05EEB" w:rsidRPr="00A05EEB">
        <w:t xml:space="preserve">– </w:t>
      </w:r>
      <w:r w:rsidRPr="00A05EEB">
        <w:t xml:space="preserve">helfen, die Seiten im Storyboard den tatsächlichen Kursseiten zuzuordnen. Kurze Referenzen machen auch die Seitenangaben beim Testen einfacher. </w:t>
      </w:r>
    </w:p>
    <w:p w:rsidR="00C25556" w:rsidRPr="00027F0A" w:rsidRDefault="00C25556" w:rsidP="00A05EEB">
      <w:pPr>
        <w:pStyle w:val="Flietext"/>
      </w:pPr>
      <w:r w:rsidRPr="00027F0A">
        <w:t>Ein gutes Storyboard hilft, die Ressourcen effizient einzusetzen und sogar Zeit und Geld zu sparen. Viele verwenden die Fertigstellung des Storyboards als Meilenstein für i</w:t>
      </w:r>
      <w:r w:rsidR="00A05EEB">
        <w:t>hr Projekt – erst wenn es abgesegnet ist</w:t>
      </w:r>
      <w:r w:rsidRPr="00027F0A">
        <w:t xml:space="preserve">, wird mit der Produktion begonnen. </w:t>
      </w:r>
    </w:p>
    <w:p w:rsidR="00C25556" w:rsidRDefault="00C25556" w:rsidP="00C25556">
      <w:pPr>
        <w:spacing w:after="0"/>
        <w:rPr>
          <w:rFonts w:ascii="Arial" w:hAnsi="Arial" w:cs="Arial"/>
        </w:rPr>
      </w:pPr>
    </w:p>
    <w:p w:rsidR="00B000D6" w:rsidRDefault="00C25556" w:rsidP="00B000D6">
      <w:pPr>
        <w:pStyle w:val="Quelle"/>
        <w:rPr>
          <w:b/>
        </w:rPr>
      </w:pPr>
      <w:r w:rsidRPr="00A05EEB">
        <w:rPr>
          <w:i/>
          <w:color w:val="auto"/>
        </w:rPr>
        <w:t xml:space="preserve">CC BY SA </w:t>
      </w:r>
      <w:r w:rsidR="00A05EEB">
        <w:rPr>
          <w:i/>
          <w:color w:val="auto"/>
        </w:rPr>
        <w:t xml:space="preserve">3.0 DE </w:t>
      </w:r>
      <w:proofErr w:type="spellStart"/>
      <w:r w:rsidR="00A05EEB">
        <w:rPr>
          <w:i/>
          <w:color w:val="auto"/>
        </w:rPr>
        <w:t>by</w:t>
      </w:r>
      <w:proofErr w:type="spellEnd"/>
      <w:r w:rsidR="00A05EEB">
        <w:rPr>
          <w:i/>
          <w:color w:val="auto"/>
        </w:rPr>
        <w:t xml:space="preserve"> </w:t>
      </w:r>
      <w:r w:rsidRPr="00A05EEB">
        <w:rPr>
          <w:b/>
          <w:i/>
          <w:color w:val="auto"/>
        </w:rPr>
        <w:t>Sonja Klante</w:t>
      </w:r>
      <w:r w:rsidR="00A05EEB" w:rsidRPr="00A05EEB">
        <w:rPr>
          <w:b/>
          <w:i/>
          <w:color w:val="auto"/>
        </w:rPr>
        <w:t>/Angelika Gundermann</w:t>
      </w:r>
      <w:r w:rsidRPr="00A05EEB">
        <w:rPr>
          <w:i/>
          <w:color w:val="auto"/>
        </w:rPr>
        <w:t xml:space="preserve"> für EULE</w:t>
      </w:r>
      <w:r w:rsidR="00A05EEB">
        <w:rPr>
          <w:i/>
          <w:color w:val="auto"/>
        </w:rPr>
        <w:t>/wb-web</w:t>
      </w:r>
      <w:r w:rsidR="00B000D6" w:rsidRPr="00B000D6">
        <w:rPr>
          <w:b/>
        </w:rPr>
        <w:t xml:space="preserve"> </w:t>
      </w:r>
    </w:p>
    <w:p w:rsidR="00B000D6" w:rsidRDefault="00B000D6" w:rsidP="00B000D6">
      <w:pPr>
        <w:pStyle w:val="Quelle"/>
        <w:rPr>
          <w:b/>
        </w:rPr>
      </w:pPr>
    </w:p>
    <w:p w:rsidR="00B000D6" w:rsidRPr="00EE1BB2" w:rsidRDefault="00B000D6" w:rsidP="00B000D6">
      <w:pPr>
        <w:pStyle w:val="Quelle"/>
        <w:rPr>
          <w:b/>
        </w:rPr>
      </w:pPr>
      <w:r w:rsidRPr="00EE1BB2">
        <w:rPr>
          <w:b/>
        </w:rPr>
        <w:t>Quellen:</w:t>
      </w:r>
    </w:p>
    <w:p w:rsidR="00B000D6" w:rsidRPr="009A50BA" w:rsidRDefault="00B000D6" w:rsidP="00B000D6">
      <w:pPr>
        <w:pStyle w:val="Quelle"/>
      </w:pPr>
      <w:bookmarkStart w:id="11" w:name="_GoBack14"/>
      <w:bookmarkEnd w:id="11"/>
      <w:proofErr w:type="spellStart"/>
      <w:r w:rsidRPr="009A50BA">
        <w:t>Niegemann</w:t>
      </w:r>
      <w:proofErr w:type="spellEnd"/>
      <w:r w:rsidRPr="009A50BA">
        <w:t>, H.M. (2012). Kompendium E-Learning. Berlin Heidelberg</w:t>
      </w:r>
      <w:r>
        <w:t>: Springer Verlag.</w:t>
      </w:r>
    </w:p>
    <w:p w:rsidR="00B000D6" w:rsidRPr="009A50BA" w:rsidRDefault="00B000D6" w:rsidP="00B000D6">
      <w:pPr>
        <w:pStyle w:val="Quelle"/>
      </w:pPr>
      <w:proofErr w:type="spellStart"/>
      <w:r w:rsidRPr="009A50BA">
        <w:t>Kerres</w:t>
      </w:r>
      <w:proofErr w:type="spellEnd"/>
      <w:r w:rsidRPr="009A50BA">
        <w:t xml:space="preserve">, M. (2001). Multimediale und telemediale Lernumgebungen: Konzeption und Entwicklung. </w:t>
      </w:r>
      <w:r>
        <w:t xml:space="preserve">München: </w:t>
      </w:r>
      <w:proofErr w:type="spellStart"/>
      <w:r>
        <w:t>Oldenbourg</w:t>
      </w:r>
      <w:proofErr w:type="spellEnd"/>
      <w:r>
        <w:t xml:space="preserve"> Wissenschaftsverlag.</w:t>
      </w:r>
    </w:p>
    <w:p w:rsidR="00C25556" w:rsidRPr="00A05EEB" w:rsidRDefault="00C25556" w:rsidP="00C25556">
      <w:pPr>
        <w:rPr>
          <w:rFonts w:ascii="Arial" w:hAnsi="Arial" w:cs="Arial"/>
          <w:i/>
          <w:color w:val="auto"/>
        </w:rPr>
      </w:pPr>
    </w:p>
    <w:sectPr w:rsidR="00C25556" w:rsidRPr="00A05EEB" w:rsidSect="00510D62">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B2" w:rsidRDefault="00EE1BB2" w:rsidP="00014AE4">
      <w:pPr>
        <w:spacing w:after="0" w:line="240" w:lineRule="auto"/>
      </w:pPr>
      <w:r>
        <w:separator/>
      </w:r>
    </w:p>
  </w:endnote>
  <w:endnote w:type="continuationSeparator" w:id="0">
    <w:p w:rsidR="00EE1BB2" w:rsidRDefault="00EE1BB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Default="00EE1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Pr="005702BD" w:rsidRDefault="00EE1BB2"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2CC738C6" wp14:editId="71D9C531">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9E03CB9" wp14:editId="4A863A7B">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EE1BB2" w:rsidRDefault="00EE1BB2"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8B124B7" wp14:editId="2EDA54C7">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1BB2" w:rsidRDefault="00EE1BB2" w:rsidP="00DB4FF9">
    <w:pPr>
      <w:autoSpaceDE w:val="0"/>
      <w:autoSpaceDN w:val="0"/>
      <w:adjustRightInd w:val="0"/>
      <w:spacing w:after="0" w:line="240" w:lineRule="auto"/>
      <w:rPr>
        <w:rFonts w:ascii="Arial" w:hAnsi="Arial" w:cs="Arial"/>
        <w:color w:val="333333"/>
        <w:sz w:val="16"/>
        <w:szCs w:val="16"/>
      </w:rPr>
    </w:pPr>
  </w:p>
  <w:p w:rsidR="00EE1BB2" w:rsidRPr="00DB4FF9" w:rsidRDefault="00EE1BB2"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Default="00EE1B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B2" w:rsidRDefault="00EE1BB2" w:rsidP="00014AE4">
      <w:pPr>
        <w:spacing w:after="0" w:line="240" w:lineRule="auto"/>
      </w:pPr>
      <w:r>
        <w:separator/>
      </w:r>
    </w:p>
  </w:footnote>
  <w:footnote w:type="continuationSeparator" w:id="0">
    <w:p w:rsidR="00EE1BB2" w:rsidRDefault="00EE1BB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Default="00EE1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Default="00EE1BB2">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rsidR="00EE1BB2" w:rsidRDefault="00EE1BB2">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B2" w:rsidRDefault="00EE1B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3337F"/>
    <w:multiLevelType w:val="hybridMultilevel"/>
    <w:tmpl w:val="99DAA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9125915"/>
    <w:multiLevelType w:val="hybridMultilevel"/>
    <w:tmpl w:val="B82E4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1748AA"/>
    <w:multiLevelType w:val="hybridMultilevel"/>
    <w:tmpl w:val="5896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08F3"/>
    <w:rsid w:val="00143071"/>
    <w:rsid w:val="0017476E"/>
    <w:rsid w:val="001F6BB2"/>
    <w:rsid w:val="00206FAA"/>
    <w:rsid w:val="0022296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A4E06"/>
    <w:rsid w:val="008C1D48"/>
    <w:rsid w:val="00913C77"/>
    <w:rsid w:val="0095483E"/>
    <w:rsid w:val="00956DB9"/>
    <w:rsid w:val="009673AF"/>
    <w:rsid w:val="00A05EEB"/>
    <w:rsid w:val="00A21D87"/>
    <w:rsid w:val="00A4490E"/>
    <w:rsid w:val="00A651A5"/>
    <w:rsid w:val="00A7652F"/>
    <w:rsid w:val="00AC2223"/>
    <w:rsid w:val="00B000D6"/>
    <w:rsid w:val="00B01655"/>
    <w:rsid w:val="00B11ED0"/>
    <w:rsid w:val="00B27E74"/>
    <w:rsid w:val="00B3451E"/>
    <w:rsid w:val="00B37840"/>
    <w:rsid w:val="00B70DAA"/>
    <w:rsid w:val="00BC2391"/>
    <w:rsid w:val="00BC7D80"/>
    <w:rsid w:val="00C07190"/>
    <w:rsid w:val="00C25556"/>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1BB2"/>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C255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C25556"/>
    <w:rPr>
      <w:rFonts w:asciiTheme="majorHAnsi" w:eastAsiaTheme="majorEastAsia" w:hAnsiTheme="majorHAnsi" w:cstheme="majorBidi"/>
      <w:color w:val="365F91" w:themeColor="accent1" w:themeShade="BF"/>
      <w:sz w:val="32"/>
      <w:szCs w:val="32"/>
    </w:rPr>
  </w:style>
  <w:style w:type="paragraph" w:styleId="Textkrper">
    <w:name w:val="Body Text"/>
    <w:basedOn w:val="Standard"/>
    <w:link w:val="TextkrperZchn"/>
    <w:rsid w:val="00C255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eastAsia="Droid Sans Fallback" w:cs="Times New Roman"/>
      <w:color w:val="00000A"/>
      <w:bdr w:val="none" w:sz="0" w:space="0" w:color="auto"/>
      <w:lang w:eastAsia="en-US"/>
    </w:rPr>
  </w:style>
  <w:style w:type="character" w:customStyle="1" w:styleId="TextkrperZchn">
    <w:name w:val="Textkörper Zchn"/>
    <w:basedOn w:val="Absatz-Standardschriftart"/>
    <w:link w:val="Textkrper"/>
    <w:rsid w:val="00C25556"/>
    <w:rPr>
      <w:rFonts w:ascii="Calibri" w:eastAsia="Droid Sans Fallback"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aching.org/materialien/glossar/teleteach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learningindustry.com/free-storyboard-templates-for-elearning" TargetMode="External"/><Relationship Id="rId4" Type="http://schemas.openxmlformats.org/officeDocument/2006/relationships/settings" Target="settings.xml"/><Relationship Id="rId9" Type="http://schemas.openxmlformats.org/officeDocument/2006/relationships/hyperlink" Target="https://de.wikipedia.org/wiki/Tele-Tutor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52B6-9E17-4D6A-B32A-739444F7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17885654</Template>
  <TotalTime>0</TotalTime>
  <Pages>3</Pages>
  <Words>636</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2017-06-14T12:13:00Z</cp:lastPrinted>
  <dcterms:created xsi:type="dcterms:W3CDTF">2017-06-28T07:29:00Z</dcterms:created>
  <dcterms:modified xsi:type="dcterms:W3CDTF">2017-09-06T15:01:00Z</dcterms:modified>
</cp:coreProperties>
</file>