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59" w:rsidRPr="007C4D59" w:rsidRDefault="007C4D59" w:rsidP="00580DD7">
      <w:pPr>
        <w:pStyle w:val="Materialtyp1"/>
      </w:pPr>
      <w:r w:rsidRPr="007C4D59">
        <w:t>Buchvorstellung</w:t>
      </w:r>
    </w:p>
    <w:p w:rsidR="007C4D59" w:rsidRPr="007C4D59" w:rsidRDefault="007C4D59" w:rsidP="00580DD7">
      <w:pPr>
        <w:pStyle w:val="Headline"/>
      </w:pPr>
      <w:r w:rsidRPr="007C4D59">
        <w:t>Methodensammlung für Trainerinnen und Trainer (Edition Training aktuell)</w:t>
      </w:r>
    </w:p>
    <w:p w:rsidR="007E7C3B" w:rsidRDefault="007E7C3B" w:rsidP="007C4D59">
      <w:pPr>
        <w:spacing w:line="360" w:lineRule="auto"/>
        <w:rPr>
          <w:rFonts w:ascii="Arial" w:eastAsia="Times New Roman" w:hAnsi="Arial" w:cs="Arial"/>
          <w:b/>
          <w:sz w:val="24"/>
          <w:szCs w:val="24"/>
        </w:rPr>
      </w:pPr>
    </w:p>
    <w:p w:rsidR="007E7C3B" w:rsidRDefault="007E7C3B" w:rsidP="007C4D59">
      <w:pPr>
        <w:spacing w:line="360" w:lineRule="auto"/>
        <w:rPr>
          <w:rFonts w:ascii="Arial" w:eastAsia="Times New Roman" w:hAnsi="Arial" w:cs="Arial"/>
          <w:b/>
          <w:sz w:val="24"/>
          <w:szCs w:val="24"/>
        </w:rPr>
      </w:pPr>
    </w:p>
    <w:p w:rsidR="007E7C3B" w:rsidRDefault="007E7C3B" w:rsidP="007C4D59">
      <w:pPr>
        <w:spacing w:line="360" w:lineRule="auto"/>
        <w:rPr>
          <w:rFonts w:ascii="Arial" w:eastAsia="Times New Roman" w:hAnsi="Arial" w:cs="Arial"/>
          <w:b/>
          <w:sz w:val="24"/>
          <w:szCs w:val="24"/>
        </w:rPr>
      </w:pPr>
    </w:p>
    <w:p w:rsidR="007E7C3B" w:rsidRDefault="007E7C3B" w:rsidP="007C4D59">
      <w:pPr>
        <w:spacing w:line="360" w:lineRule="auto"/>
        <w:rPr>
          <w:rFonts w:ascii="Arial" w:eastAsia="Times New Roman" w:hAnsi="Arial" w:cs="Arial"/>
          <w:b/>
          <w:sz w:val="24"/>
          <w:szCs w:val="24"/>
        </w:rPr>
      </w:pPr>
    </w:p>
    <w:p w:rsidR="007E7C3B" w:rsidRDefault="007E7C3B" w:rsidP="007C4D59">
      <w:pPr>
        <w:spacing w:line="360" w:lineRule="auto"/>
        <w:rPr>
          <w:rFonts w:ascii="Arial" w:eastAsia="Times New Roman" w:hAnsi="Arial" w:cs="Arial"/>
          <w:b/>
          <w:sz w:val="24"/>
          <w:szCs w:val="24"/>
        </w:rPr>
      </w:pPr>
    </w:p>
    <w:p w:rsidR="007C4D59" w:rsidRPr="007E7C3B" w:rsidRDefault="007E7C3B" w:rsidP="007C4D59">
      <w:pPr>
        <w:spacing w:line="360" w:lineRule="auto"/>
        <w:rPr>
          <w:rFonts w:ascii="Arial" w:eastAsia="Times New Roman" w:hAnsi="Arial" w:cs="Arial"/>
          <w:sz w:val="24"/>
          <w:szCs w:val="24"/>
        </w:rPr>
      </w:pPr>
      <w:r w:rsidRPr="007E7C3B">
        <w:rPr>
          <w:rFonts w:ascii="Arial" w:eastAsia="Times New Roman" w:hAnsi="Arial" w:cs="Arial"/>
          <w:noProof/>
          <w:sz w:val="24"/>
          <w:szCs w:val="24"/>
        </w:rPr>
        <w:drawing>
          <wp:anchor distT="0" distB="0" distL="114300" distR="114300" simplePos="0" relativeHeight="251658240" behindDoc="0" locked="0" layoutInCell="1" allowOverlap="1" wp14:anchorId="5F238A8B" wp14:editId="7186E649">
            <wp:simplePos x="0" y="0"/>
            <wp:positionH relativeFrom="margin">
              <wp:align>left</wp:align>
            </wp:positionH>
            <wp:positionV relativeFrom="margin">
              <wp:posOffset>933450</wp:posOffset>
            </wp:positionV>
            <wp:extent cx="2705100" cy="1771650"/>
            <wp:effectExtent l="0" t="0" r="0" b="0"/>
            <wp:wrapSquare wrapText="bothSides"/>
            <wp:docPr id="2" name="Grafik 2" descr="https://lh4.googleusercontent.com/VoNFdIlsO3Y4CBM-v7CELfZtnSo1KG7LlEczKu6rqVqlOdh1keuJhzOBrLhSWeIJULw-pPwbWzF_0QCTHNsbNjjgqw-oTFNg0UTD8wPJnc2O4pDUIxyxU9zdv2-3SOxM-llSnj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oNFdIlsO3Y4CBM-v7CELfZtnSo1KG7LlEczKu6rqVqlOdh1keuJhzOBrLhSWeIJULw-pPwbWzF_0QCTHNsbNjjgqw-oTFNg0UTD8wPJnc2O4pDUIxyxU9zdv2-3SOxM-llSnj7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771650"/>
                    </a:xfrm>
                    <a:prstGeom prst="rect">
                      <a:avLst/>
                    </a:prstGeom>
                    <a:noFill/>
                    <a:ln>
                      <a:noFill/>
                    </a:ln>
                  </pic:spPr>
                </pic:pic>
              </a:graphicData>
            </a:graphic>
          </wp:anchor>
        </w:drawing>
      </w:r>
      <w:r w:rsidR="007C4D59" w:rsidRPr="007E7C3B">
        <w:rPr>
          <w:rFonts w:ascii="Arial" w:eastAsia="Times New Roman" w:hAnsi="Arial" w:cs="Arial"/>
          <w:sz w:val="24"/>
          <w:szCs w:val="24"/>
        </w:rPr>
        <w:t>Der Ratgeber enthält über hundert praktische Methoden zur Seminargestaltung. In dem Werkzeugkasten für Trainerinnen und Trainer finden Sie praktische Handlungsanleitungen zu den Themen:</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Auflockerung, Aktivierung und Entspannung</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Aufmerksamkeit</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Einstieg</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Feedback</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Führungsfragen</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Kommunikation und Körpersprache</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Kooperation, Teamentwicklung, Teamtrainings</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Selbstmanagement</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Seminar-Evaluation</w:t>
      </w:r>
    </w:p>
    <w:p w:rsidR="007C4D59" w:rsidRPr="007C4D59" w:rsidRDefault="007C4D59" w:rsidP="007C4D59">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280" w:line="360" w:lineRule="auto"/>
        <w:textAlignment w:val="baseline"/>
        <w:rPr>
          <w:rFonts w:ascii="Arial" w:eastAsia="Times New Roman" w:hAnsi="Arial" w:cs="Arial"/>
          <w:sz w:val="24"/>
          <w:szCs w:val="24"/>
        </w:rPr>
      </w:pPr>
      <w:r w:rsidRPr="007C4D59">
        <w:rPr>
          <w:rFonts w:ascii="Arial" w:eastAsia="Times New Roman" w:hAnsi="Arial" w:cs="Arial"/>
          <w:sz w:val="24"/>
          <w:szCs w:val="24"/>
        </w:rPr>
        <w:t>Wissenstransfer</w:t>
      </w:r>
    </w:p>
    <w:p w:rsidR="007C4D59" w:rsidRPr="007C4D59" w:rsidRDefault="007C4D59" w:rsidP="007C4D59">
      <w:pPr>
        <w:spacing w:after="280" w:line="360" w:lineRule="auto"/>
        <w:rPr>
          <w:rFonts w:ascii="Arial" w:eastAsia="Times New Roman" w:hAnsi="Arial" w:cs="Arial"/>
          <w:sz w:val="24"/>
          <w:szCs w:val="24"/>
        </w:rPr>
      </w:pPr>
      <w:r w:rsidRPr="007C4D59">
        <w:rPr>
          <w:rFonts w:ascii="Arial" w:eastAsia="Times New Roman" w:hAnsi="Arial" w:cs="Arial"/>
          <w:sz w:val="24"/>
          <w:szCs w:val="24"/>
        </w:rPr>
        <w:t>Die Autoren beschreiben, wie jede einzelne Methode angewendet wird. Eine Tabelle bietet einen Überblick, welche Methode für welchen Bereich geeignet ist.</w:t>
      </w:r>
    </w:p>
    <w:p w:rsidR="007C4D59" w:rsidRPr="007C4D59" w:rsidRDefault="007C4D59" w:rsidP="007C4D59">
      <w:pPr>
        <w:spacing w:after="280" w:line="360" w:lineRule="auto"/>
        <w:rPr>
          <w:rFonts w:ascii="Arial" w:eastAsia="Times New Roman" w:hAnsi="Arial" w:cs="Arial"/>
          <w:sz w:val="24"/>
          <w:szCs w:val="24"/>
        </w:rPr>
      </w:pPr>
      <w:r w:rsidRPr="007C4D59">
        <w:rPr>
          <w:rFonts w:ascii="Arial" w:eastAsia="Times New Roman" w:hAnsi="Arial" w:cs="Arial"/>
          <w:sz w:val="24"/>
          <w:szCs w:val="24"/>
        </w:rPr>
        <w:lastRenderedPageBreak/>
        <w:t>Das Besondere: Jede Methodenbeschreibung ist auf einer heraustrennbaren Seite (Karte) erläutert und umfasst Aspekte von Zielen der Übung über Vorgehensweise und Zeitaufwand bis hin zu Hilfsmitteln, die benötigt werden, oder für welche Teilnehmerzahl die Übung geeignet ist. Ferner wird auch darüber informiert, welche Raumgröße für eine bestimmte Übung sinnvoll ist.</w:t>
      </w:r>
    </w:p>
    <w:p w:rsidR="007C4D59" w:rsidRPr="007C4D59" w:rsidRDefault="007C4D59" w:rsidP="007C4D59">
      <w:pPr>
        <w:spacing w:after="280" w:line="360" w:lineRule="auto"/>
        <w:rPr>
          <w:rFonts w:ascii="Arial" w:eastAsia="Times New Roman" w:hAnsi="Arial" w:cs="Arial"/>
          <w:sz w:val="24"/>
          <w:szCs w:val="24"/>
        </w:rPr>
      </w:pPr>
      <w:r w:rsidRPr="007C4D59">
        <w:rPr>
          <w:rFonts w:ascii="Arial" w:eastAsia="Times New Roman" w:hAnsi="Arial" w:cs="Arial"/>
          <w:sz w:val="24"/>
          <w:szCs w:val="24"/>
        </w:rPr>
        <w:t xml:space="preserve">Wer selbst als Dozent/in oder Trainer/in aktiv ist, wird in diesem Buch und Methodenbaukasten definitiv fündig. </w:t>
      </w:r>
    </w:p>
    <w:p w:rsidR="007C4D59" w:rsidRPr="007C4D59" w:rsidRDefault="007C4D59" w:rsidP="007C4D59">
      <w:pPr>
        <w:spacing w:before="100" w:after="100" w:line="360" w:lineRule="auto"/>
        <w:rPr>
          <w:rFonts w:ascii="Arial" w:eastAsia="Times New Roman" w:hAnsi="Arial" w:cs="Arial"/>
          <w:b/>
          <w:sz w:val="24"/>
          <w:szCs w:val="24"/>
        </w:rPr>
      </w:pPr>
      <w:r w:rsidRPr="007C4D59">
        <w:rPr>
          <w:rFonts w:ascii="Arial" w:eastAsia="Times New Roman" w:hAnsi="Arial" w:cs="Arial"/>
          <w:b/>
          <w:sz w:val="24"/>
          <w:szCs w:val="24"/>
        </w:rPr>
        <w:t>Autoren</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t xml:space="preserve">Alle sieben Autoren arbeiten als Trainer und Berater. </w:t>
      </w:r>
      <w:r w:rsidRPr="007C4D59">
        <w:rPr>
          <w:rFonts w:ascii="Arial" w:eastAsia="Times New Roman" w:hAnsi="Arial" w:cs="Arial"/>
          <w:i/>
          <w:iCs/>
          <w:sz w:val="24"/>
          <w:szCs w:val="24"/>
        </w:rPr>
        <w:t xml:space="preserve">Peter </w:t>
      </w:r>
      <w:proofErr w:type="spellStart"/>
      <w:r w:rsidRPr="007C4D59">
        <w:rPr>
          <w:rFonts w:ascii="Arial" w:eastAsia="Times New Roman" w:hAnsi="Arial" w:cs="Arial"/>
          <w:i/>
          <w:iCs/>
          <w:sz w:val="24"/>
          <w:szCs w:val="24"/>
        </w:rPr>
        <w:t>Dürrschmidt</w:t>
      </w:r>
      <w:proofErr w:type="spellEnd"/>
      <w:r w:rsidRPr="007C4D59">
        <w:rPr>
          <w:rFonts w:ascii="Arial" w:eastAsia="Times New Roman" w:hAnsi="Arial" w:cs="Arial"/>
          <w:sz w:val="24"/>
          <w:szCs w:val="24"/>
        </w:rPr>
        <w:t xml:space="preserve"> studierte Erziehungswissenschaften, Psychologie und Soziologie und ist seit 1982 freier Trainer. </w:t>
      </w:r>
      <w:r w:rsidRPr="007C4D59">
        <w:rPr>
          <w:rFonts w:ascii="Arial" w:eastAsia="Times New Roman" w:hAnsi="Arial" w:cs="Arial"/>
          <w:i/>
          <w:iCs/>
          <w:sz w:val="24"/>
          <w:szCs w:val="24"/>
        </w:rPr>
        <w:t xml:space="preserve">Dr. Joachim </w:t>
      </w:r>
      <w:proofErr w:type="spellStart"/>
      <w:r w:rsidRPr="007C4D59">
        <w:rPr>
          <w:rFonts w:ascii="Arial" w:eastAsia="Times New Roman" w:hAnsi="Arial" w:cs="Arial"/>
          <w:i/>
          <w:iCs/>
          <w:sz w:val="24"/>
          <w:szCs w:val="24"/>
        </w:rPr>
        <w:t>Koblitz</w:t>
      </w:r>
      <w:proofErr w:type="spellEnd"/>
      <w:r w:rsidRPr="007C4D59">
        <w:rPr>
          <w:rFonts w:ascii="Arial" w:eastAsia="Times New Roman" w:hAnsi="Arial" w:cs="Arial"/>
          <w:sz w:val="24"/>
          <w:szCs w:val="24"/>
        </w:rPr>
        <w:t xml:space="preserve"> hat u.a. einen Arbeitsschwerpunkt in der Aus- und Weiterbildung von Trainern und ist außerdem tätig im Qualitätsmanagement der Weiterbildung. Der Diplom-Pädagoge </w:t>
      </w:r>
      <w:r w:rsidRPr="007C4D59">
        <w:rPr>
          <w:rFonts w:ascii="Arial" w:eastAsia="Times New Roman" w:hAnsi="Arial" w:cs="Arial"/>
          <w:i/>
          <w:iCs/>
          <w:sz w:val="24"/>
          <w:szCs w:val="24"/>
        </w:rPr>
        <w:t xml:space="preserve">Marco </w:t>
      </w:r>
      <w:proofErr w:type="spellStart"/>
      <w:r w:rsidRPr="007C4D59">
        <w:rPr>
          <w:rFonts w:ascii="Arial" w:eastAsia="Times New Roman" w:hAnsi="Arial" w:cs="Arial"/>
          <w:i/>
          <w:iCs/>
          <w:sz w:val="24"/>
          <w:szCs w:val="24"/>
        </w:rPr>
        <w:t>Mencke</w:t>
      </w:r>
      <w:proofErr w:type="spellEnd"/>
      <w:r w:rsidRPr="007C4D59">
        <w:rPr>
          <w:rFonts w:ascii="Arial" w:eastAsia="Times New Roman" w:hAnsi="Arial" w:cs="Arial"/>
          <w:sz w:val="24"/>
          <w:szCs w:val="24"/>
        </w:rPr>
        <w:t xml:space="preserve"> ist seit 1997 als Trainer und Berater tätig. Zu den Tätigkeitsfeldern von </w:t>
      </w:r>
      <w:r w:rsidRPr="007C4D59">
        <w:rPr>
          <w:rFonts w:ascii="Arial" w:eastAsia="Times New Roman" w:hAnsi="Arial" w:cs="Arial"/>
          <w:i/>
          <w:iCs/>
          <w:sz w:val="24"/>
          <w:szCs w:val="24"/>
        </w:rPr>
        <w:t>Dr. Konrad Rump</w:t>
      </w:r>
      <w:r w:rsidRPr="007C4D59">
        <w:rPr>
          <w:rFonts w:ascii="Arial" w:eastAsia="Times New Roman" w:hAnsi="Arial" w:cs="Arial"/>
          <w:sz w:val="24"/>
          <w:szCs w:val="24"/>
        </w:rPr>
        <w:t xml:space="preserve"> gehören u.a. Konfliktmanagement, Teamentwicklung und Wirtschaftsmediation. </w:t>
      </w:r>
      <w:r w:rsidRPr="007C4D59">
        <w:rPr>
          <w:rFonts w:ascii="Arial" w:eastAsia="Times New Roman" w:hAnsi="Arial" w:cs="Arial"/>
          <w:i/>
          <w:iCs/>
          <w:sz w:val="24"/>
          <w:szCs w:val="24"/>
        </w:rPr>
        <w:t>Susanne Schramm</w:t>
      </w:r>
      <w:r w:rsidRPr="007C4D59">
        <w:rPr>
          <w:rFonts w:ascii="Arial" w:eastAsia="Times New Roman" w:hAnsi="Arial" w:cs="Arial"/>
          <w:sz w:val="24"/>
          <w:szCs w:val="24"/>
        </w:rPr>
        <w:t xml:space="preserve"> ist in den Bereichen Bildungsmanagement, Personalentwicklung und Potenzialanalyse tätig. Der Diplom-Ökonom </w:t>
      </w:r>
      <w:r w:rsidRPr="007C4D59">
        <w:rPr>
          <w:rFonts w:ascii="Arial" w:eastAsia="Times New Roman" w:hAnsi="Arial" w:cs="Arial"/>
          <w:i/>
          <w:iCs/>
          <w:sz w:val="24"/>
          <w:szCs w:val="24"/>
        </w:rPr>
        <w:t xml:space="preserve">Dr. Jochen </w:t>
      </w:r>
      <w:proofErr w:type="spellStart"/>
      <w:r w:rsidRPr="007C4D59">
        <w:rPr>
          <w:rFonts w:ascii="Arial" w:eastAsia="Times New Roman" w:hAnsi="Arial" w:cs="Arial"/>
          <w:i/>
          <w:iCs/>
          <w:sz w:val="24"/>
          <w:szCs w:val="24"/>
        </w:rPr>
        <w:t>Strasmann</w:t>
      </w:r>
      <w:proofErr w:type="spellEnd"/>
      <w:r w:rsidRPr="007C4D59">
        <w:rPr>
          <w:rFonts w:ascii="Arial" w:eastAsia="Times New Roman" w:hAnsi="Arial" w:cs="Arial"/>
          <w:sz w:val="24"/>
          <w:szCs w:val="24"/>
        </w:rPr>
        <w:t xml:space="preserve"> berät seit 1983 Unternehmen. Die Diplom-Pädagogin </w:t>
      </w:r>
      <w:r w:rsidRPr="007C4D59">
        <w:rPr>
          <w:rFonts w:ascii="Arial" w:eastAsia="Times New Roman" w:hAnsi="Arial" w:cs="Arial"/>
          <w:i/>
          <w:iCs/>
          <w:sz w:val="24"/>
          <w:szCs w:val="24"/>
        </w:rPr>
        <w:t xml:space="preserve">Andrea </w:t>
      </w:r>
      <w:proofErr w:type="spellStart"/>
      <w:r w:rsidRPr="007C4D59">
        <w:rPr>
          <w:rFonts w:ascii="Arial" w:eastAsia="Times New Roman" w:hAnsi="Arial" w:cs="Arial"/>
          <w:i/>
          <w:iCs/>
          <w:sz w:val="24"/>
          <w:szCs w:val="24"/>
        </w:rPr>
        <w:t>Rolofs</w:t>
      </w:r>
      <w:proofErr w:type="spellEnd"/>
      <w:r w:rsidRPr="007C4D59">
        <w:rPr>
          <w:rFonts w:ascii="Arial" w:eastAsia="Times New Roman" w:hAnsi="Arial" w:cs="Arial"/>
          <w:sz w:val="24"/>
          <w:szCs w:val="24"/>
        </w:rPr>
        <w:t xml:space="preserve"> arbeitet seit 1992 als Personaltrainerin.</w:t>
      </w:r>
    </w:p>
    <w:p w:rsidR="007C4D59" w:rsidRPr="007C4D59" w:rsidRDefault="007C4D59" w:rsidP="007C4D59">
      <w:pPr>
        <w:spacing w:after="0" w:line="360" w:lineRule="auto"/>
        <w:rPr>
          <w:rFonts w:ascii="Arial" w:eastAsia="Times New Roman" w:hAnsi="Arial" w:cs="Arial"/>
          <w:sz w:val="24"/>
          <w:szCs w:val="24"/>
        </w:rPr>
      </w:pPr>
    </w:p>
    <w:p w:rsidR="007C4D59" w:rsidRPr="007C4D59" w:rsidRDefault="007C4D59" w:rsidP="007C4D59">
      <w:pPr>
        <w:spacing w:before="100" w:after="100" w:line="360" w:lineRule="auto"/>
        <w:rPr>
          <w:rFonts w:ascii="Arial" w:eastAsia="Times New Roman" w:hAnsi="Arial" w:cs="Arial"/>
          <w:b/>
          <w:sz w:val="24"/>
          <w:szCs w:val="24"/>
        </w:rPr>
      </w:pPr>
      <w:r w:rsidRPr="007C4D59">
        <w:rPr>
          <w:rFonts w:ascii="Arial" w:eastAsia="Times New Roman" w:hAnsi="Arial" w:cs="Arial"/>
          <w:b/>
          <w:sz w:val="24"/>
          <w:szCs w:val="24"/>
        </w:rPr>
        <w:t>Aufbau</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t>Das Buch gliedert sich in zwei Teil</w:t>
      </w:r>
      <w:r w:rsidR="007E7C3B">
        <w:rPr>
          <w:rFonts w:ascii="Arial" w:eastAsia="Times New Roman" w:hAnsi="Arial" w:cs="Arial"/>
          <w:sz w:val="24"/>
          <w:szCs w:val="24"/>
        </w:rPr>
        <w:t xml:space="preserve">e: „Struktur und Service” sowie </w:t>
      </w:r>
      <w:r w:rsidRPr="007C4D59">
        <w:rPr>
          <w:rFonts w:ascii="Arial" w:eastAsia="Times New Roman" w:hAnsi="Arial" w:cs="Arial"/>
          <w:sz w:val="24"/>
          <w:szCs w:val="24"/>
        </w:rPr>
        <w:t>„Methodensammlung”.</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t>Der erste Teil enthält neben dem Inhaltsverzeichnis eine Tabelle der Themenbereiche und einen Index nach Lernanlässen.</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lastRenderedPageBreak/>
        <w:t>Die alphabetisch geordnete Methodensammlung bietet jeweils ein heraustrennbares Blatt je Methode. Diese DIN A 5-großen Seiten lassen sich leicht kopieren und für eine mehrfache Verwendung laminieren.</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t>Die Methodenbeschreibungen enthalten Informationen zum Zeitaufwand, der passenden Seminarphase sowie zur Vorgehensweise, den benötigten Hilfsmitteln, Medien und dem Vorbereitungsaufwand. Diese Hinweise sind durch Piktogramme gekennzeichnet.</w:t>
      </w:r>
    </w:p>
    <w:p w:rsidR="007C4D59" w:rsidRPr="007C4D59" w:rsidRDefault="007C4D59" w:rsidP="007C4D59">
      <w:pPr>
        <w:spacing w:after="0" w:line="360" w:lineRule="auto"/>
        <w:rPr>
          <w:rFonts w:ascii="Arial" w:eastAsia="Times New Roman" w:hAnsi="Arial" w:cs="Arial"/>
          <w:sz w:val="24"/>
          <w:szCs w:val="24"/>
        </w:rPr>
      </w:pPr>
    </w:p>
    <w:p w:rsidR="007C4D59" w:rsidRPr="007C4D59" w:rsidRDefault="007C4D59" w:rsidP="007C4D59">
      <w:pPr>
        <w:spacing w:before="100" w:after="100" w:line="360" w:lineRule="auto"/>
        <w:rPr>
          <w:rFonts w:ascii="Arial" w:eastAsia="Times New Roman" w:hAnsi="Arial" w:cs="Arial"/>
          <w:b/>
          <w:sz w:val="24"/>
          <w:szCs w:val="24"/>
        </w:rPr>
      </w:pPr>
      <w:r w:rsidRPr="007C4D59">
        <w:rPr>
          <w:rFonts w:ascii="Arial" w:eastAsia="Times New Roman" w:hAnsi="Arial" w:cs="Arial"/>
          <w:b/>
          <w:sz w:val="24"/>
          <w:szCs w:val="24"/>
        </w:rPr>
        <w:t>Zielgruppe</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t xml:space="preserve">Das Buch richtet sich an Trainer/innen, Dozenten/Dozentinnen, vorzugsweise natürlich Kommunikationstrainer oder Personalentwickler. </w:t>
      </w:r>
    </w:p>
    <w:p w:rsidR="007C4D59" w:rsidRPr="007C4D59" w:rsidRDefault="007C4D59" w:rsidP="007C4D59">
      <w:pPr>
        <w:spacing w:before="100" w:after="100" w:line="360" w:lineRule="auto"/>
        <w:rPr>
          <w:rFonts w:ascii="Arial" w:eastAsia="Times New Roman" w:hAnsi="Arial" w:cs="Arial"/>
          <w:sz w:val="24"/>
          <w:szCs w:val="24"/>
        </w:rPr>
      </w:pPr>
      <w:r w:rsidRPr="007C4D59">
        <w:rPr>
          <w:rFonts w:ascii="Arial" w:eastAsia="Times New Roman" w:hAnsi="Arial" w:cs="Arial"/>
          <w:sz w:val="24"/>
          <w:szCs w:val="24"/>
        </w:rPr>
        <w:t xml:space="preserve">Auch erfahrene </w:t>
      </w:r>
      <w:proofErr w:type="gramStart"/>
      <w:r w:rsidRPr="007C4D59">
        <w:rPr>
          <w:rFonts w:ascii="Arial" w:eastAsia="Times New Roman" w:hAnsi="Arial" w:cs="Arial"/>
          <w:sz w:val="24"/>
          <w:szCs w:val="24"/>
        </w:rPr>
        <w:t>Seminarleitende</w:t>
      </w:r>
      <w:proofErr w:type="gramEnd"/>
      <w:r w:rsidRPr="007C4D59">
        <w:rPr>
          <w:rFonts w:ascii="Arial" w:eastAsia="Times New Roman" w:hAnsi="Arial" w:cs="Arial"/>
          <w:sz w:val="24"/>
          <w:szCs w:val="24"/>
        </w:rPr>
        <w:t xml:space="preserve"> werden in dem Buch fündig.</w:t>
      </w:r>
    </w:p>
    <w:p w:rsidR="007C4D59" w:rsidRPr="007C4D59" w:rsidRDefault="007C4D59" w:rsidP="007C4D59">
      <w:pPr>
        <w:spacing w:after="240" w:line="360" w:lineRule="auto"/>
        <w:rPr>
          <w:rFonts w:ascii="Arial" w:eastAsia="Times New Roman" w:hAnsi="Arial" w:cs="Arial"/>
          <w:sz w:val="24"/>
          <w:szCs w:val="24"/>
        </w:rPr>
      </w:pPr>
    </w:p>
    <w:p w:rsidR="007C4D59" w:rsidRPr="007C4D59" w:rsidRDefault="007C4D59" w:rsidP="007C4D59">
      <w:pPr>
        <w:spacing w:line="360" w:lineRule="auto"/>
        <w:rPr>
          <w:rFonts w:ascii="Arial" w:eastAsia="Times New Roman" w:hAnsi="Arial" w:cs="Arial"/>
          <w:sz w:val="24"/>
          <w:szCs w:val="24"/>
        </w:rPr>
      </w:pPr>
      <w:proofErr w:type="spellStart"/>
      <w:r w:rsidRPr="007C4D59">
        <w:rPr>
          <w:rFonts w:ascii="Arial" w:eastAsia="Times New Roman" w:hAnsi="Arial" w:cs="Arial"/>
          <w:sz w:val="24"/>
          <w:szCs w:val="24"/>
        </w:rPr>
        <w:t>Dürrschmidt</w:t>
      </w:r>
      <w:proofErr w:type="spellEnd"/>
      <w:r w:rsidRPr="007C4D59">
        <w:rPr>
          <w:rFonts w:ascii="Arial" w:eastAsia="Times New Roman" w:hAnsi="Arial" w:cs="Arial"/>
          <w:sz w:val="24"/>
          <w:szCs w:val="24"/>
        </w:rPr>
        <w:t xml:space="preserve">, P., </w:t>
      </w:r>
      <w:proofErr w:type="spellStart"/>
      <w:r w:rsidRPr="007C4D59">
        <w:rPr>
          <w:rFonts w:ascii="Arial" w:eastAsia="Times New Roman" w:hAnsi="Arial" w:cs="Arial"/>
          <w:sz w:val="24"/>
          <w:szCs w:val="24"/>
        </w:rPr>
        <w:t>Koblitz</w:t>
      </w:r>
      <w:proofErr w:type="spellEnd"/>
      <w:r w:rsidRPr="007C4D59">
        <w:rPr>
          <w:rFonts w:ascii="Arial" w:eastAsia="Times New Roman" w:hAnsi="Arial" w:cs="Arial"/>
          <w:sz w:val="24"/>
          <w:szCs w:val="24"/>
        </w:rPr>
        <w:t xml:space="preserve">, J., </w:t>
      </w:r>
      <w:proofErr w:type="spellStart"/>
      <w:r w:rsidRPr="007C4D59">
        <w:rPr>
          <w:rFonts w:ascii="Arial" w:eastAsia="Times New Roman" w:hAnsi="Arial" w:cs="Arial"/>
          <w:sz w:val="24"/>
          <w:szCs w:val="24"/>
        </w:rPr>
        <w:t>Mencke</w:t>
      </w:r>
      <w:proofErr w:type="spellEnd"/>
      <w:r w:rsidRPr="007C4D59">
        <w:rPr>
          <w:rFonts w:ascii="Arial" w:eastAsia="Times New Roman" w:hAnsi="Arial" w:cs="Arial"/>
          <w:sz w:val="24"/>
          <w:szCs w:val="24"/>
        </w:rPr>
        <w:t xml:space="preserve">, M., </w:t>
      </w:r>
      <w:proofErr w:type="spellStart"/>
      <w:r w:rsidRPr="007C4D59">
        <w:rPr>
          <w:rFonts w:ascii="Arial" w:eastAsia="Times New Roman" w:hAnsi="Arial" w:cs="Arial"/>
          <w:sz w:val="24"/>
          <w:szCs w:val="24"/>
        </w:rPr>
        <w:t>Rolofs</w:t>
      </w:r>
      <w:proofErr w:type="spellEnd"/>
      <w:r w:rsidRPr="007C4D59">
        <w:rPr>
          <w:rFonts w:ascii="Arial" w:eastAsia="Times New Roman" w:hAnsi="Arial" w:cs="Arial"/>
          <w:sz w:val="24"/>
          <w:szCs w:val="24"/>
        </w:rPr>
        <w:t xml:space="preserve">, A., Rump, K., Schramm, S., </w:t>
      </w:r>
      <w:proofErr w:type="spellStart"/>
      <w:r w:rsidRPr="007C4D59">
        <w:rPr>
          <w:rFonts w:ascii="Arial" w:eastAsia="Times New Roman" w:hAnsi="Arial" w:cs="Arial"/>
          <w:sz w:val="24"/>
          <w:szCs w:val="24"/>
        </w:rPr>
        <w:t>Strasmann</w:t>
      </w:r>
      <w:proofErr w:type="spellEnd"/>
      <w:r w:rsidRPr="007C4D59">
        <w:rPr>
          <w:rFonts w:ascii="Arial" w:eastAsia="Times New Roman" w:hAnsi="Arial" w:cs="Arial"/>
          <w:sz w:val="24"/>
          <w:szCs w:val="24"/>
        </w:rPr>
        <w:t xml:space="preserve">, J. (2015). </w:t>
      </w:r>
      <w:r w:rsidRPr="007C4D59">
        <w:rPr>
          <w:rFonts w:ascii="Arial" w:eastAsia="Times New Roman" w:hAnsi="Arial" w:cs="Arial"/>
          <w:i/>
          <w:iCs/>
          <w:sz w:val="24"/>
          <w:szCs w:val="24"/>
        </w:rPr>
        <w:t>Methodensammlung für Trainerinnen und Trainer</w:t>
      </w:r>
      <w:r w:rsidRPr="007C4D59">
        <w:rPr>
          <w:rFonts w:ascii="Arial" w:eastAsia="Times New Roman" w:hAnsi="Arial" w:cs="Arial"/>
          <w:sz w:val="24"/>
          <w:szCs w:val="24"/>
        </w:rPr>
        <w:t xml:space="preserve">. Edition Training aktuell. Bonn: </w:t>
      </w:r>
      <w:proofErr w:type="spellStart"/>
      <w:r w:rsidRPr="007C4D59">
        <w:rPr>
          <w:rFonts w:ascii="Arial" w:eastAsia="Times New Roman" w:hAnsi="Arial" w:cs="Arial"/>
          <w:sz w:val="24"/>
          <w:szCs w:val="24"/>
        </w:rPr>
        <w:t>managerSeminare</w:t>
      </w:r>
      <w:proofErr w:type="spellEnd"/>
      <w:r w:rsidRPr="007C4D59">
        <w:rPr>
          <w:rFonts w:ascii="Arial" w:eastAsia="Times New Roman" w:hAnsi="Arial" w:cs="Arial"/>
          <w:sz w:val="24"/>
          <w:szCs w:val="24"/>
        </w:rPr>
        <w:t>, 368 Seiten, 49,90 Euro, ISBN 978-3-936075-29-8</w:t>
      </w:r>
    </w:p>
    <w:p w:rsidR="007E7C3B" w:rsidRDefault="007E7C3B" w:rsidP="007C4D59">
      <w:pPr>
        <w:spacing w:line="360" w:lineRule="auto"/>
        <w:rPr>
          <w:rFonts w:ascii="Arial" w:hAnsi="Arial" w:cs="Arial"/>
          <w:i/>
          <w:iCs/>
          <w:sz w:val="24"/>
          <w:szCs w:val="24"/>
        </w:rPr>
      </w:pPr>
    </w:p>
    <w:p w:rsidR="007C4D59" w:rsidRPr="007C4D59" w:rsidRDefault="007C4D59" w:rsidP="007C4D59">
      <w:pPr>
        <w:spacing w:line="360" w:lineRule="auto"/>
        <w:rPr>
          <w:rFonts w:ascii="Arial" w:eastAsia="Times New Roman" w:hAnsi="Arial" w:cs="Arial"/>
          <w:sz w:val="24"/>
          <w:szCs w:val="24"/>
        </w:rPr>
      </w:pPr>
      <w:r w:rsidRPr="007C4D59">
        <w:rPr>
          <w:rFonts w:ascii="Arial" w:hAnsi="Arial" w:cs="Arial"/>
          <w:i/>
          <w:iCs/>
          <w:sz w:val="24"/>
          <w:szCs w:val="24"/>
        </w:rPr>
        <w:t xml:space="preserve">CC BY SA 3.0 DE </w:t>
      </w:r>
      <w:proofErr w:type="spellStart"/>
      <w:r w:rsidRPr="007C4D59">
        <w:rPr>
          <w:rFonts w:ascii="Arial" w:hAnsi="Arial" w:cs="Arial"/>
          <w:i/>
          <w:iCs/>
          <w:sz w:val="24"/>
          <w:szCs w:val="24"/>
        </w:rPr>
        <w:t>by</w:t>
      </w:r>
      <w:proofErr w:type="spellEnd"/>
      <w:r w:rsidRPr="007C4D59">
        <w:rPr>
          <w:rFonts w:ascii="Arial" w:hAnsi="Arial" w:cs="Arial"/>
          <w:i/>
          <w:iCs/>
          <w:sz w:val="24"/>
          <w:szCs w:val="24"/>
        </w:rPr>
        <w:t xml:space="preserve"> </w:t>
      </w:r>
      <w:r w:rsidRPr="007C4D59">
        <w:rPr>
          <w:rFonts w:ascii="Arial" w:hAnsi="Arial" w:cs="Arial"/>
          <w:b/>
          <w:bCs/>
          <w:i/>
          <w:iCs/>
          <w:sz w:val="24"/>
          <w:szCs w:val="24"/>
        </w:rPr>
        <w:t>Axel Bürger</w:t>
      </w:r>
      <w:r w:rsidRPr="007C4D59">
        <w:rPr>
          <w:rFonts w:ascii="Arial" w:hAnsi="Arial" w:cs="Arial"/>
          <w:i/>
          <w:iCs/>
          <w:sz w:val="24"/>
          <w:szCs w:val="24"/>
        </w:rPr>
        <w:t xml:space="preserve"> für wb-web in Zusammenarbeit mit der </w:t>
      </w:r>
      <w:hyperlink r:id="rId9" w:history="1">
        <w:r w:rsidRPr="00C31CB6">
          <w:rPr>
            <w:rStyle w:val="Hyperlink"/>
            <w:rFonts w:ascii="Arial" w:hAnsi="Arial" w:cs="Arial"/>
            <w:i/>
            <w:iCs/>
            <w:sz w:val="24"/>
            <w:szCs w:val="24"/>
          </w:rPr>
          <w:t>Volkshochschule Gütersloh</w:t>
        </w:r>
      </w:hyperlink>
      <w:r w:rsidR="00C31CB6">
        <w:rPr>
          <w:rFonts w:ascii="Arial" w:hAnsi="Arial" w:cs="Arial"/>
          <w:i/>
          <w:iCs/>
          <w:sz w:val="24"/>
          <w:szCs w:val="24"/>
        </w:rPr>
        <w:t>.</w:t>
      </w:r>
      <w:bookmarkStart w:id="0" w:name="_GoBack"/>
      <w:bookmarkEnd w:id="0"/>
    </w:p>
    <w:p w:rsidR="007C4D59" w:rsidRPr="007C4D59" w:rsidRDefault="007C4D59" w:rsidP="007C4D59">
      <w:pPr>
        <w:spacing w:line="360" w:lineRule="auto"/>
        <w:rPr>
          <w:rFonts w:ascii="Arial" w:hAnsi="Arial" w:cs="Arial"/>
          <w:sz w:val="24"/>
          <w:szCs w:val="24"/>
        </w:rPr>
      </w:pPr>
    </w:p>
    <w:p w:rsidR="00C10517" w:rsidRPr="007C4D59" w:rsidRDefault="000A44F1" w:rsidP="007C4D59">
      <w:pPr>
        <w:pStyle w:val="Materialtyp1"/>
        <w:spacing w:line="360" w:lineRule="auto"/>
        <w:rPr>
          <w:sz w:val="24"/>
          <w:szCs w:val="24"/>
        </w:rPr>
      </w:pPr>
      <w:r w:rsidRPr="007C4D59">
        <w:rPr>
          <w:sz w:val="24"/>
          <w:szCs w:val="24"/>
        </w:rPr>
        <w:t xml:space="preserve"> </w:t>
      </w:r>
    </w:p>
    <w:p w:rsidR="000A44F1" w:rsidRPr="007C4D59" w:rsidRDefault="000A44F1" w:rsidP="007C4D59">
      <w:pPr>
        <w:pStyle w:val="Quelle"/>
        <w:spacing w:line="360" w:lineRule="auto"/>
        <w:rPr>
          <w:sz w:val="24"/>
          <w:szCs w:val="24"/>
        </w:rPr>
      </w:pPr>
    </w:p>
    <w:sectPr w:rsidR="000A44F1" w:rsidRPr="007C4D59" w:rsidSect="00FD3A72">
      <w:headerReference w:type="default" r:id="rId10"/>
      <w:footerReference w:type="default" r:id="rId1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1F5" w:rsidRDefault="001851F5" w:rsidP="00014AE4">
      <w:pPr>
        <w:spacing w:after="0" w:line="240" w:lineRule="auto"/>
      </w:pPr>
      <w:r>
        <w:separator/>
      </w:r>
    </w:p>
  </w:endnote>
  <w:endnote w:type="continuationSeparator" w:id="0">
    <w:p w:rsidR="001851F5" w:rsidRDefault="001851F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1F5" w:rsidRDefault="001851F5" w:rsidP="00014AE4">
      <w:pPr>
        <w:spacing w:after="0" w:line="240" w:lineRule="auto"/>
      </w:pPr>
      <w:r>
        <w:separator/>
      </w:r>
    </w:p>
  </w:footnote>
  <w:footnote w:type="continuationSeparator" w:id="0">
    <w:p w:rsidR="001851F5" w:rsidRDefault="001851F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C31CB6"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7E7C3B"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B2C"/>
    <w:multiLevelType w:val="multilevel"/>
    <w:tmpl w:val="4D78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851F5"/>
    <w:rsid w:val="001F0A2B"/>
    <w:rsid w:val="00206FAA"/>
    <w:rsid w:val="0022296F"/>
    <w:rsid w:val="002945F4"/>
    <w:rsid w:val="00333725"/>
    <w:rsid w:val="003B2186"/>
    <w:rsid w:val="0048036C"/>
    <w:rsid w:val="004A33CC"/>
    <w:rsid w:val="004C7209"/>
    <w:rsid w:val="00506977"/>
    <w:rsid w:val="00527C57"/>
    <w:rsid w:val="00574BEB"/>
    <w:rsid w:val="00580DD7"/>
    <w:rsid w:val="005B2946"/>
    <w:rsid w:val="005C0361"/>
    <w:rsid w:val="0061648F"/>
    <w:rsid w:val="00621195"/>
    <w:rsid w:val="006246A2"/>
    <w:rsid w:val="00635D7A"/>
    <w:rsid w:val="006D5D2F"/>
    <w:rsid w:val="00723B4B"/>
    <w:rsid w:val="00745EE5"/>
    <w:rsid w:val="0074684B"/>
    <w:rsid w:val="007930AE"/>
    <w:rsid w:val="007C4D59"/>
    <w:rsid w:val="007E7C3B"/>
    <w:rsid w:val="00862F3E"/>
    <w:rsid w:val="008C1D48"/>
    <w:rsid w:val="00913C77"/>
    <w:rsid w:val="0095483E"/>
    <w:rsid w:val="00A375F5"/>
    <w:rsid w:val="00A651A5"/>
    <w:rsid w:val="00A7652F"/>
    <w:rsid w:val="00AC2223"/>
    <w:rsid w:val="00B01655"/>
    <w:rsid w:val="00B11ED0"/>
    <w:rsid w:val="00B27E74"/>
    <w:rsid w:val="00B70DAA"/>
    <w:rsid w:val="00B866D0"/>
    <w:rsid w:val="00BC2391"/>
    <w:rsid w:val="00C07190"/>
    <w:rsid w:val="00C10517"/>
    <w:rsid w:val="00C3075E"/>
    <w:rsid w:val="00C31CB6"/>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hs-g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jpe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9B2C9-9247-44D0-96CD-C0AC2449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D115D6A5</Template>
  <TotalTime>0</TotalTime>
  <Pages>3</Pages>
  <Words>432</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4</cp:revision>
  <cp:lastPrinted>2015-10-16T06:50:00Z</cp:lastPrinted>
  <dcterms:created xsi:type="dcterms:W3CDTF">2016-10-25T09:57:00Z</dcterms:created>
  <dcterms:modified xsi:type="dcterms:W3CDTF">2016-10-25T15:22:00Z</dcterms:modified>
</cp:coreProperties>
</file>