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D6B7C" w14:textId="77777777" w:rsidR="00836AED" w:rsidRDefault="00836AED" w:rsidP="00836AED">
      <w:pPr>
        <w:pStyle w:val="Materialtyp1"/>
      </w:pPr>
      <w:r>
        <w:t>Handlungsanleitung</w:t>
      </w:r>
    </w:p>
    <w:p w14:paraId="1691596D" w14:textId="77777777" w:rsidR="00836AED" w:rsidRPr="00E35002" w:rsidRDefault="00836AED" w:rsidP="00836AED">
      <w:pPr>
        <w:pStyle w:val="Headline"/>
      </w:pPr>
      <w:bookmarkStart w:id="0" w:name="_Toc484701199"/>
      <w:r w:rsidRPr="00E35002">
        <w:t>Eine digitale Lernumgebung nach dem ADDIE-Modell entwickeln</w:t>
      </w:r>
      <w:bookmarkEnd w:id="0"/>
    </w:p>
    <w:p w14:paraId="61207B4B" w14:textId="77777777" w:rsidR="00836AED" w:rsidRPr="00027F0A" w:rsidRDefault="00836AED" w:rsidP="00836AED">
      <w:pPr>
        <w:pStyle w:val="Teaser"/>
      </w:pPr>
      <w:r>
        <w:t xml:space="preserve">Hinter einer guten </w:t>
      </w:r>
      <w:r w:rsidRPr="00027F0A">
        <w:t>digitale</w:t>
      </w:r>
      <w:r>
        <w:t>n Lernumgebung</w:t>
      </w:r>
      <w:r w:rsidRPr="00027F0A">
        <w:t xml:space="preserve"> </w:t>
      </w:r>
      <w:r>
        <w:t>steckt ein durchdachter Strategie- und Entwicklungsprozess. Theoretische Überlegungen dazu, wie solche Prozesse optimal ablaufen, sind in Modellen abgebildet.</w:t>
      </w:r>
      <w:r w:rsidRPr="00027F0A">
        <w:t xml:space="preserve"> </w:t>
      </w:r>
      <w:r>
        <w:t>Wir stellen hier e</w:t>
      </w:r>
      <w:r w:rsidRPr="00027F0A">
        <w:t>ins der bekanntesten</w:t>
      </w:r>
      <w:r>
        <w:t xml:space="preserve"> vor: </w:t>
      </w:r>
      <w:r w:rsidRPr="00027F0A">
        <w:t xml:space="preserve">das </w:t>
      </w:r>
      <w:r w:rsidRPr="00027F0A">
        <w:rPr>
          <w:bCs/>
        </w:rPr>
        <w:t xml:space="preserve">ADDIE-Modell. </w:t>
      </w:r>
      <w:r>
        <w:t>ADDIE ist die Abkürzung</w:t>
      </w:r>
      <w:r w:rsidRPr="00027F0A">
        <w:t xml:space="preserve"> für die fünf Phasen im Modell: </w:t>
      </w:r>
      <w:proofErr w:type="spellStart"/>
      <w:r w:rsidRPr="00027F0A">
        <w:t>Analyze</w:t>
      </w:r>
      <w:proofErr w:type="spellEnd"/>
      <w:r w:rsidRPr="00027F0A">
        <w:t xml:space="preserve"> (Analys</w:t>
      </w:r>
      <w:r>
        <w:t>iere</w:t>
      </w:r>
      <w:r w:rsidRPr="00027F0A">
        <w:t>), Design (Gestalt</w:t>
      </w:r>
      <w:r>
        <w:t>e</w:t>
      </w:r>
      <w:r w:rsidRPr="00027F0A">
        <w:t xml:space="preserve">), </w:t>
      </w:r>
      <w:proofErr w:type="spellStart"/>
      <w:r w:rsidRPr="00027F0A">
        <w:t>Develop</w:t>
      </w:r>
      <w:proofErr w:type="spellEnd"/>
      <w:r w:rsidRPr="00027F0A">
        <w:t xml:space="preserve"> (Entwickl</w:t>
      </w:r>
      <w:r>
        <w:t>e</w:t>
      </w:r>
      <w:r w:rsidRPr="00027F0A">
        <w:t>), Implement (</w:t>
      </w:r>
      <w:r>
        <w:t>Setze um</w:t>
      </w:r>
      <w:r w:rsidRPr="00027F0A">
        <w:t xml:space="preserve">) und </w:t>
      </w:r>
      <w:proofErr w:type="spellStart"/>
      <w:r w:rsidRPr="00027F0A">
        <w:t>Evaluate</w:t>
      </w:r>
      <w:proofErr w:type="spellEnd"/>
      <w:r w:rsidRPr="00027F0A">
        <w:t xml:space="preserve"> (</w:t>
      </w:r>
      <w:r>
        <w:t>Werte aus</w:t>
      </w:r>
      <w:r w:rsidRPr="00027F0A">
        <w:t>).</w:t>
      </w:r>
    </w:p>
    <w:p w14:paraId="3626DE23" w14:textId="77777777" w:rsidR="00836AED" w:rsidRDefault="00836AED" w:rsidP="00836AED">
      <w:pPr>
        <w:pStyle w:val="Flietext"/>
      </w:pPr>
      <w:r>
        <w:t>Betrachten wir die einzelnen Phasen des ADDIE-Modells:</w:t>
      </w:r>
    </w:p>
    <w:p w14:paraId="0C24C227" w14:textId="77777777" w:rsidR="00836AED" w:rsidRPr="00836AED" w:rsidRDefault="00836AED" w:rsidP="00836AED">
      <w:pPr>
        <w:pStyle w:val="Flietext"/>
        <w:rPr>
          <w:b/>
        </w:rPr>
      </w:pPr>
      <w:r w:rsidRPr="00836AED">
        <w:rPr>
          <w:b/>
        </w:rPr>
        <w:t>1. Analysieren</w:t>
      </w:r>
    </w:p>
    <w:p w14:paraId="7939190C" w14:textId="77777777" w:rsidR="00836AED" w:rsidRPr="00027F0A" w:rsidRDefault="00836AED" w:rsidP="00836AED">
      <w:pPr>
        <w:pStyle w:val="Flietext"/>
      </w:pPr>
      <w:r w:rsidRPr="00027F0A">
        <w:t>Eine ausführliche Analyse gehört an den Anfang eines jeden E-Learning-Projekts. Die beiden wichtigsten Punkte zu Beginn sind:</w:t>
      </w:r>
    </w:p>
    <w:p w14:paraId="1E82DB1F" w14:textId="77777777" w:rsidR="00836AED" w:rsidRPr="00027F0A" w:rsidRDefault="00836AED" w:rsidP="00836AED">
      <w:pPr>
        <w:pStyle w:val="AufzhlungPunkte"/>
      </w:pPr>
      <w:r w:rsidRPr="00027F0A">
        <w:rPr>
          <w:b/>
          <w:bCs/>
        </w:rPr>
        <w:t xml:space="preserve">Schulungsbedarfsanalyse: </w:t>
      </w:r>
      <w:r w:rsidRPr="00027F0A">
        <w:t xml:space="preserve">Mit dieser Analyse </w:t>
      </w:r>
      <w:r>
        <w:t>beginnen Sie</w:t>
      </w:r>
      <w:r w:rsidRPr="00027F0A">
        <w:t xml:space="preserve">, weil dadurch geklärt werden kann, ob das E-Learning überhaupt notwendig und sinnvoll ist. Diese Analyse identifiziert die Erwartungen und wie sie gemessen werden können. </w:t>
      </w:r>
    </w:p>
    <w:p w14:paraId="1D1CEE2F" w14:textId="77777777" w:rsidR="00836AED" w:rsidRPr="00027F0A" w:rsidRDefault="00836AED" w:rsidP="00836AED">
      <w:pPr>
        <w:pStyle w:val="AufzhlungPunkte"/>
      </w:pPr>
      <w:r w:rsidRPr="00027F0A">
        <w:rPr>
          <w:b/>
          <w:bCs/>
        </w:rPr>
        <w:t>Zielgruppenanalyse:</w:t>
      </w:r>
      <w:r w:rsidRPr="00027F0A">
        <w:t xml:space="preserve"> Ist ein E-Learning-Kurs tatsächlich notwendig, werden im nächsten Schritt die Lernenden (die Zielgruppe) analysiert. Welchen Kenntnisstand haben die Lernenden? Gibt es Informationen über Geschlecht, Alter, Herkunft, Vorbildung etc.? Es gilt, möglichst viele Hintergrundinformationen zu erhalten, die dabei helfen, den Kurs so gut wie möglich auf die Zielgruppe zuzuschneiden. </w:t>
      </w:r>
    </w:p>
    <w:p w14:paraId="79EA4435" w14:textId="77777777" w:rsidR="00836AED" w:rsidRPr="00027F0A" w:rsidRDefault="00836AED" w:rsidP="00836AED">
      <w:pPr>
        <w:pStyle w:val="Flietext"/>
      </w:pPr>
      <w:r w:rsidRPr="00027F0A">
        <w:t>Sobald Sie diese Analysen abgeschlossen haben, sollten die Erkenntniss</w:t>
      </w:r>
      <w:r>
        <w:t>e in einem Projektplan zusammen</w:t>
      </w:r>
      <w:r w:rsidRPr="00027F0A">
        <w:t xml:space="preserve">geführt werden. </w:t>
      </w:r>
    </w:p>
    <w:p w14:paraId="2B479BDE" w14:textId="77777777" w:rsidR="00836AED" w:rsidRPr="00027F0A" w:rsidRDefault="00836AED" w:rsidP="00836AED">
      <w:pPr>
        <w:spacing w:after="0"/>
      </w:pPr>
    </w:p>
    <w:p w14:paraId="75335BCD" w14:textId="77777777" w:rsidR="00836AED" w:rsidRPr="00836AED" w:rsidRDefault="00836AED" w:rsidP="00836AED">
      <w:pPr>
        <w:pStyle w:val="Flietext"/>
        <w:rPr>
          <w:b/>
        </w:rPr>
      </w:pPr>
      <w:r w:rsidRPr="00836AED">
        <w:rPr>
          <w:b/>
        </w:rPr>
        <w:t>2. Designen</w:t>
      </w:r>
    </w:p>
    <w:p w14:paraId="4E55C49A" w14:textId="77777777" w:rsidR="00836AED" w:rsidRPr="00027F0A" w:rsidRDefault="00836AED" w:rsidP="00836AED">
      <w:pPr>
        <w:pStyle w:val="Flietext"/>
      </w:pPr>
      <w:r w:rsidRPr="00027F0A">
        <w:t>Design meint nicht nur das visuelle Design, sondern das „</w:t>
      </w:r>
      <w:r>
        <w:t>mediendidaktische Design</w:t>
      </w:r>
      <w:r w:rsidRPr="00027F0A">
        <w:t>“, also die pädagogische Konzeption des Materials.</w:t>
      </w:r>
    </w:p>
    <w:p w14:paraId="4B642EF9" w14:textId="77777777" w:rsidR="00836AED" w:rsidRPr="00027F0A" w:rsidRDefault="00836AED" w:rsidP="00836AED">
      <w:pPr>
        <w:pStyle w:val="Flietext"/>
      </w:pPr>
      <w:r w:rsidRPr="00027F0A">
        <w:t xml:space="preserve">Einen E-Learning-Kurs zu entwickeln, ohne ein konkretes Konzept zu haben, ist wie ein Haus ohne Bauplan zu bauen. Es ergibt viel mehr Sinn, die Entwicklung mit einer </w:t>
      </w:r>
      <w:r w:rsidRPr="00027F0A">
        <w:lastRenderedPageBreak/>
        <w:t xml:space="preserve">klaren Vorstellung davon zu beginnen, wie Text, Multimedia und Navigation zusammenpassen. Dieses Vorgehen hilft außerdem dabei, eine genauere Vorstellung zu bekommen, welche Ressourcen (sachlich sowie personell) benötigt werden und wie </w:t>
      </w:r>
      <w:r>
        <w:t>die finanziellen Mittel</w:t>
      </w:r>
      <w:r w:rsidRPr="00027F0A">
        <w:t xml:space="preserve"> sinnvoll eingesetzt werde</w:t>
      </w:r>
      <w:r>
        <w:t>n</w:t>
      </w:r>
      <w:r w:rsidRPr="00027F0A">
        <w:t xml:space="preserve"> k</w:t>
      </w:r>
      <w:r>
        <w:t>önnen</w:t>
      </w:r>
      <w:r w:rsidRPr="00027F0A">
        <w:t>. Zur Design-Phase gehören:</w:t>
      </w:r>
    </w:p>
    <w:p w14:paraId="5D6AD6EE" w14:textId="77777777" w:rsidR="00836AED" w:rsidRPr="00E35002" w:rsidRDefault="00836AED" w:rsidP="00836AED">
      <w:pPr>
        <w:pStyle w:val="AufzhlungPunkte"/>
        <w:rPr>
          <w:rStyle w:val="Internetlink"/>
          <w:color w:val="auto"/>
        </w:rPr>
      </w:pPr>
      <w:r w:rsidRPr="00E35002">
        <w:rPr>
          <w:b/>
          <w:bCs/>
        </w:rPr>
        <w:t>Storyboard:</w:t>
      </w:r>
      <w:r w:rsidRPr="00E35002">
        <w:t xml:space="preserve"> Dieses Dokument legt fest, welche Elemente auf jeder Kursseite angezeigt werden sollen. Je nachdem, um welche Art von E-Learning-Kurs es sich handelt, wird auch das Stor</w:t>
      </w:r>
      <w:r>
        <w:t>yboard entsprechend angepasst.</w:t>
      </w:r>
    </w:p>
    <w:p w14:paraId="66C44572" w14:textId="77777777" w:rsidR="00836AED" w:rsidRPr="00E35002" w:rsidRDefault="00836AED" w:rsidP="00836AED">
      <w:pPr>
        <w:pStyle w:val="AufzhlungPunkte"/>
      </w:pPr>
      <w:r w:rsidRPr="00E35002">
        <w:rPr>
          <w:b/>
          <w:bCs/>
        </w:rPr>
        <w:t>Prototyp:</w:t>
      </w:r>
      <w:r w:rsidRPr="00E35002">
        <w:t xml:space="preserve"> Dies ist ein Modell oder eine grobe Version des Kurses, um bestimmte Funktionen oder Konzepte zu testen. </w:t>
      </w:r>
    </w:p>
    <w:p w14:paraId="12A91037" w14:textId="77777777" w:rsidR="00836AED" w:rsidRPr="00027F0A" w:rsidRDefault="00836AED" w:rsidP="00836AED">
      <w:pPr>
        <w:pStyle w:val="Flietext"/>
      </w:pPr>
      <w:r w:rsidRPr="00027F0A">
        <w:t>Sobald der „Bauplan“ für den Kurs fertiggestellt ist, beginnt die Entwicklung.</w:t>
      </w:r>
    </w:p>
    <w:p w14:paraId="7ADFD3BC" w14:textId="77777777" w:rsidR="00836AED" w:rsidRPr="00027F0A" w:rsidRDefault="00836AED" w:rsidP="00836AED">
      <w:pPr>
        <w:pStyle w:val="Zwischenberschrift"/>
      </w:pPr>
      <w:r w:rsidRPr="00027F0A">
        <w:t>3. Entwickeln</w:t>
      </w:r>
    </w:p>
    <w:p w14:paraId="77CAD79E" w14:textId="1F02218F" w:rsidR="00836AED" w:rsidRPr="00027F0A" w:rsidRDefault="00836AED" w:rsidP="00836AED">
      <w:pPr>
        <w:pStyle w:val="Flietext"/>
      </w:pPr>
      <w:r w:rsidRPr="00027F0A">
        <w:t xml:space="preserve">Nun geht es an die Erstellung des E-Learning-Kurses, zum Beispiel mit </w:t>
      </w:r>
      <w:r w:rsidRPr="00FD7EC3">
        <w:t xml:space="preserve">einem </w:t>
      </w:r>
      <w:r w:rsidR="00FD7EC3" w:rsidRPr="00FD7EC3">
        <w:fldChar w:fldCharType="begin"/>
      </w:r>
      <w:r w:rsidR="00FD7EC3" w:rsidRPr="00FD7EC3">
        <w:instrText xml:space="preserve"> HYPERLINK "https://wb-web.de/material/medien/wie-finde-ich-das-passende-e-learning-autorentool.html" </w:instrText>
      </w:r>
      <w:r w:rsidR="00FD7EC3" w:rsidRPr="00FD7EC3">
        <w:fldChar w:fldCharType="separate"/>
      </w:r>
      <w:r w:rsidRPr="00FD7EC3">
        <w:rPr>
          <w:rStyle w:val="Hyperlink"/>
        </w:rPr>
        <w:t>E-Learning-Autorentool</w:t>
      </w:r>
      <w:r w:rsidR="00FD7EC3" w:rsidRPr="00FD7EC3">
        <w:fldChar w:fldCharType="end"/>
      </w:r>
      <w:bookmarkStart w:id="1" w:name="_GoBack"/>
      <w:bookmarkEnd w:id="1"/>
      <w:r w:rsidRPr="00FD7EC3">
        <w:t>.</w:t>
      </w:r>
      <w:r w:rsidRPr="00027F0A">
        <w:t xml:space="preserve"> Auch hier gibt es </w:t>
      </w:r>
      <w:r>
        <w:t>nach ADDIE</w:t>
      </w:r>
      <w:r w:rsidRPr="00027F0A">
        <w:t xml:space="preserve"> zwei Schritte:</w:t>
      </w:r>
    </w:p>
    <w:p w14:paraId="3BBEC036" w14:textId="6636692E" w:rsidR="00836AED" w:rsidRPr="00027F0A" w:rsidRDefault="00836AED" w:rsidP="00836AED">
      <w:pPr>
        <w:pStyle w:val="AufzhlungPunkte"/>
      </w:pPr>
      <w:r w:rsidRPr="00027F0A">
        <w:rPr>
          <w:b/>
          <w:bCs/>
        </w:rPr>
        <w:t>Content-Erstellung:</w:t>
      </w:r>
      <w:r w:rsidRPr="00027F0A">
        <w:t xml:space="preserve"> Darunter versteht man die Inhaltsentwicklung, die Umsetzung und Gestaltung von grafischen Elementen, M</w:t>
      </w:r>
      <w:r w:rsidR="00910B61">
        <w:t>ultimedia, Farben und Schriftarten</w:t>
      </w:r>
      <w:r w:rsidRPr="00027F0A">
        <w:t xml:space="preserve">. Außerdem geht es an die Umsetzung der Navigation, Interaktionen, </w:t>
      </w:r>
      <w:r>
        <w:t>Aufgaben</w:t>
      </w:r>
      <w:r w:rsidRPr="00027F0A">
        <w:t xml:space="preserve"> und Lerntests. </w:t>
      </w:r>
    </w:p>
    <w:p w14:paraId="1FE09C2E" w14:textId="77777777" w:rsidR="00836AED" w:rsidRPr="00027F0A" w:rsidRDefault="00836AED" w:rsidP="00836AED">
      <w:pPr>
        <w:pStyle w:val="AufzhlungPunkte"/>
      </w:pPr>
      <w:r w:rsidRPr="00027F0A">
        <w:rPr>
          <w:b/>
          <w:bCs/>
        </w:rPr>
        <w:t>Testen:</w:t>
      </w:r>
      <w:r w:rsidRPr="00027F0A">
        <w:t xml:space="preserve"> Sobald die Inhalte erstellt sind, sollten sie auch getestet werden. Dazu gehören Rechtschreibung, Grammatik, Lernziele, Navigation und Funktionen des Kurses. Das Testen wird typischerweise während der Entwicklungsphase und nicht erst danach durchgeführt, damit Probleme möglichst frühzeitig erkannt und behoben werden können. </w:t>
      </w:r>
    </w:p>
    <w:p w14:paraId="06D44BE8" w14:textId="77777777" w:rsidR="00836AED" w:rsidRPr="00027F0A" w:rsidRDefault="00836AED" w:rsidP="00836AED">
      <w:pPr>
        <w:pStyle w:val="Zwischenberschrift"/>
      </w:pPr>
      <w:r w:rsidRPr="00027F0A">
        <w:t>4. Implementieren</w:t>
      </w:r>
    </w:p>
    <w:p w14:paraId="1970C9CB" w14:textId="2AB6D04B" w:rsidR="00836AED" w:rsidRPr="00027F0A" w:rsidRDefault="00B570CE" w:rsidP="00836AED">
      <w:pPr>
        <w:pStyle w:val="Flietext"/>
      </w:pPr>
      <w:r>
        <w:t>Ist</w:t>
      </w:r>
      <w:r w:rsidR="00836AED" w:rsidRPr="00027F0A">
        <w:t xml:space="preserve"> der Kurs voll entwickelt und ausgiebig getestet, kann er mit Lernenden geteilt werden. In der Regel werden E-Learning-Kurse entweder über das Internet oder ein Learning-Management-System (LMS) bereitgestellt:</w:t>
      </w:r>
    </w:p>
    <w:p w14:paraId="16FA214D" w14:textId="77777777" w:rsidR="00836AED" w:rsidRPr="00027F0A" w:rsidRDefault="00836AED" w:rsidP="00836AED">
      <w:pPr>
        <w:spacing w:after="0"/>
      </w:pPr>
    </w:p>
    <w:p w14:paraId="14DC556D" w14:textId="77777777" w:rsidR="00836AED" w:rsidRPr="00027F0A" w:rsidRDefault="00836AED" w:rsidP="00836AED">
      <w:pPr>
        <w:pStyle w:val="AufzhlungPunkte"/>
      </w:pPr>
      <w:r w:rsidRPr="00836AED">
        <w:rPr>
          <w:rStyle w:val="AufzhlungPunkteZchn"/>
        </w:rPr>
        <w:t>Internet: Wenn es nicht notwendig ist das Lernverhalten zu verfolgen, kann der Kurs direkt ins Internet hochgeladen werden. Den Lernenden wird ein Link zugeschickt, über den sie zum Kurs gelangen. Bei diesem Vorgehen ist es nicht möglich, di</w:t>
      </w:r>
      <w:r w:rsidR="00CD1B32">
        <w:rPr>
          <w:rStyle w:val="AufzhlungPunkteZchn"/>
        </w:rPr>
        <w:t>e Lernaktivität zu verfolgen. Sie erhalten</w:t>
      </w:r>
      <w:r w:rsidRPr="00027F0A">
        <w:t xml:space="preserve"> keine Kenntnis </w:t>
      </w:r>
      <w:r w:rsidRPr="00027F0A">
        <w:lastRenderedPageBreak/>
        <w:t xml:space="preserve">darüber, ob die Lernenden </w:t>
      </w:r>
      <w:r w:rsidR="00CD1B32">
        <w:t>Ihren</w:t>
      </w:r>
      <w:r w:rsidRPr="00027F0A">
        <w:t xml:space="preserve"> Kurs </w:t>
      </w:r>
      <w:r>
        <w:t>beendet</w:t>
      </w:r>
      <w:r w:rsidRPr="00027F0A">
        <w:t xml:space="preserve"> haben, wie lange es dauerte oder ob im Verlauf irgendwo ein Problem aufgetaucht ist. </w:t>
      </w:r>
    </w:p>
    <w:p w14:paraId="63C5F0E4" w14:textId="77777777" w:rsidR="00836AED" w:rsidRPr="00027F0A" w:rsidRDefault="00836AED" w:rsidP="00836AED">
      <w:pPr>
        <w:pStyle w:val="AufzhlungPunkte"/>
      </w:pPr>
      <w:r w:rsidRPr="00027F0A">
        <w:rPr>
          <w:b/>
          <w:bCs/>
        </w:rPr>
        <w:t>LMS:</w:t>
      </w:r>
      <w:r w:rsidR="00CD1B32">
        <w:t xml:space="preserve"> W</w:t>
      </w:r>
      <w:r w:rsidRPr="00027F0A">
        <w:t>ollen</w:t>
      </w:r>
      <w:r w:rsidR="00CD1B32">
        <w:t xml:space="preserve"> Sie</w:t>
      </w:r>
      <w:r w:rsidRPr="00027F0A">
        <w:t xml:space="preserve"> die For</w:t>
      </w:r>
      <w:r w:rsidR="00CD1B32">
        <w:t>tschritte der Lernenden verfolgen</w:t>
      </w:r>
      <w:r w:rsidRPr="00027F0A">
        <w:t xml:space="preserve"> („</w:t>
      </w:r>
      <w:r w:rsidR="00CD1B32">
        <w:t>tracken“)</w:t>
      </w:r>
      <w:r w:rsidRPr="00027F0A">
        <w:t xml:space="preserve">, wird der Kurs über ein LMS bereitgestellt. Je nach LMS gibt es verschiedene Funktionen; in der Regel haben sie allerdings ähnliche Tracking-Funktionen und verfolgen etwa, ob die Lernenden ein Lernmodul abgeschlossen haben und wie lange dies dauerte. </w:t>
      </w:r>
    </w:p>
    <w:p w14:paraId="3BB740CE" w14:textId="77777777" w:rsidR="00836AED" w:rsidRPr="00027F0A" w:rsidRDefault="00836AED" w:rsidP="00934764">
      <w:pPr>
        <w:pStyle w:val="Zwischenberschrift"/>
      </w:pPr>
      <w:r w:rsidRPr="00027F0A">
        <w:t>5. Evaluieren</w:t>
      </w:r>
    </w:p>
    <w:p w14:paraId="003E00D9" w14:textId="77777777" w:rsidR="00836AED" w:rsidRPr="00027F0A" w:rsidRDefault="00836AED" w:rsidP="00934764">
      <w:pPr>
        <w:pStyle w:val="Flietext"/>
      </w:pPr>
      <w:r w:rsidRPr="00027F0A">
        <w:t xml:space="preserve">Bei der Evaluation geht es darum, die Erkenntnisse aus der Bedarfsanalyse mit dem fertigen Kurs zu vergleichen: Wurden die Erwartungen erfüllt? Kann man die </w:t>
      </w:r>
      <w:r w:rsidR="00934764">
        <w:t>Lernfortschritte</w:t>
      </w:r>
      <w:r w:rsidRPr="00027F0A">
        <w:t xml:space="preserve"> messen? Die Meinungen der Lernenden sind eine Seite der Evaluation, die Zielerreichung die andere. </w:t>
      </w:r>
    </w:p>
    <w:p w14:paraId="65B3286C" w14:textId="77777777" w:rsidR="00836AED" w:rsidRPr="00027F0A" w:rsidRDefault="00836AED" w:rsidP="00934764">
      <w:pPr>
        <w:pStyle w:val="Flietext"/>
      </w:pPr>
      <w:r w:rsidRPr="00027F0A">
        <w:t>Jede Phase des Modells soll sicherstellen, dass am Ende ein hochwertig</w:t>
      </w:r>
      <w:r>
        <w:t>er E-Learning-Kurs entwickelt wird</w:t>
      </w:r>
      <w:r w:rsidRPr="00027F0A">
        <w:t>, der den Bedürfnissen der Lernenden entspricht.</w:t>
      </w:r>
    </w:p>
    <w:p w14:paraId="25229BCB" w14:textId="77777777" w:rsidR="00934764" w:rsidRDefault="00934764" w:rsidP="00836AED">
      <w:pPr>
        <w:pBdr>
          <w:top w:val="none" w:sz="0" w:space="0" w:color="auto"/>
        </w:pBdr>
        <w:spacing w:after="0"/>
      </w:pPr>
      <w:r>
        <w:rPr>
          <w:noProof/>
          <w:bdr w:val="none" w:sz="0" w:space="0" w:color="auto"/>
        </w:rPr>
        <mc:AlternateContent>
          <mc:Choice Requires="wps">
            <w:drawing>
              <wp:anchor distT="0" distB="0" distL="114300" distR="114300" simplePos="0" relativeHeight="251659264" behindDoc="0" locked="0" layoutInCell="1" allowOverlap="1" wp14:anchorId="78911E0F" wp14:editId="723B274C">
                <wp:simplePos x="0" y="0"/>
                <wp:positionH relativeFrom="column">
                  <wp:posOffset>61595</wp:posOffset>
                </wp:positionH>
                <wp:positionV relativeFrom="paragraph">
                  <wp:posOffset>179070</wp:posOffset>
                </wp:positionV>
                <wp:extent cx="5000625" cy="933450"/>
                <wp:effectExtent l="0" t="0" r="28575" b="19050"/>
                <wp:wrapTopAndBottom/>
                <wp:docPr id="1" name="Textfeld 1"/>
                <wp:cNvGraphicFramePr/>
                <a:graphic xmlns:a="http://schemas.openxmlformats.org/drawingml/2006/main">
                  <a:graphicData uri="http://schemas.microsoft.com/office/word/2010/wordprocessingShape">
                    <wps:wsp>
                      <wps:cNvSpPr txBox="1"/>
                      <wps:spPr>
                        <a:xfrm>
                          <a:off x="0" y="0"/>
                          <a:ext cx="5000625" cy="933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A8952A" w14:textId="77777777" w:rsidR="00934764" w:rsidRPr="00934764" w:rsidRDefault="00934764" w:rsidP="00934764">
                            <w:pPr>
                              <w:pStyle w:val="Flietext"/>
                              <w:rPr>
                                <w:b/>
                              </w:rPr>
                            </w:pPr>
                            <w:r w:rsidRPr="00934764">
                              <w:rPr>
                                <w:b/>
                              </w:rPr>
                              <w:t>Tipp</w:t>
                            </w:r>
                          </w:p>
                          <w:p w14:paraId="7B6F32FD" w14:textId="77777777" w:rsidR="00934764" w:rsidRPr="00027F0A" w:rsidRDefault="00ED65AB" w:rsidP="00934764">
                            <w:pPr>
                              <w:pStyle w:val="Flietext"/>
                            </w:pPr>
                            <w:hyperlink r:id="rId8" w:history="1">
                              <w:r w:rsidR="00934764" w:rsidRPr="00934764">
                                <w:rPr>
                                  <w:rStyle w:val="Hyperlink"/>
                                </w:rPr>
                                <w:t>Dieses englischsprachige Video</w:t>
                              </w:r>
                            </w:hyperlink>
                            <w:r w:rsidR="00934764" w:rsidRPr="00027F0A">
                              <w:t xml:space="preserve"> fasst in zwei Minuten die wichtigsten Punkte zum ADDIE-Modell zusammen:</w:t>
                            </w:r>
                          </w:p>
                          <w:p w14:paraId="7403FFBB" w14:textId="77777777" w:rsidR="00934764" w:rsidRDefault="009347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911E0F" id="_x0000_t202" coordsize="21600,21600" o:spt="202" path="m,l,21600r21600,l21600,xe">
                <v:stroke joinstyle="miter"/>
                <v:path gradientshapeok="t" o:connecttype="rect"/>
              </v:shapetype>
              <v:shape id="Textfeld 1" o:spid="_x0000_s1026" type="#_x0000_t202" style="position:absolute;margin-left:4.85pt;margin-top:14.1pt;width:393.75pt;height:7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" fillcolor="white [3201]" strokeweight=".5pt">
                <v:textbox>
                  <w:txbxContent>
                    <w:p w14:paraId="41A8952A" w14:textId="77777777" w:rsidR="00934764" w:rsidRPr="00934764" w:rsidRDefault="00934764" w:rsidP="00934764">
                      <w:pPr>
                        <w:pStyle w:val="Flietext"/>
                        <w:rPr>
                          <w:b/>
                        </w:rPr>
                      </w:pPr>
                      <w:r w:rsidRPr="00934764">
                        <w:rPr>
                          <w:b/>
                        </w:rPr>
                        <w:t>Tipp</w:t>
                      </w:r>
                    </w:p>
                    <w:p w14:paraId="7B6F32FD" w14:textId="77777777" w:rsidR="00934764" w:rsidRPr="00027F0A" w:rsidRDefault="00910B61" w:rsidP="00934764">
                      <w:pPr>
                        <w:pStyle w:val="Flietext"/>
                      </w:pPr>
                      <w:hyperlink r:id="rId9" w:history="1">
                        <w:r w:rsidR="00934764" w:rsidRPr="00934764">
                          <w:rPr>
                            <w:rStyle w:val="Hyperlink"/>
                          </w:rPr>
                          <w:t>Dieses englischsprachige Video</w:t>
                        </w:r>
                      </w:hyperlink>
                      <w:r w:rsidR="00934764" w:rsidRPr="00027F0A">
                        <w:t xml:space="preserve"> fasst in zwei Minuten die wichtigsten Punkte zum ADDIE-Modell zusammen:</w:t>
                      </w:r>
                    </w:p>
                    <w:p w14:paraId="7403FFBB" w14:textId="77777777" w:rsidR="00934764" w:rsidRDefault="00934764"/>
                  </w:txbxContent>
                </v:textbox>
                <w10:wrap type="topAndBottom"/>
              </v:shape>
            </w:pict>
          </mc:Fallback>
        </mc:AlternateContent>
      </w:r>
    </w:p>
    <w:p w14:paraId="3BBF7378" w14:textId="77777777" w:rsidR="00836AED" w:rsidRDefault="00836AED" w:rsidP="00836AED">
      <w:pPr>
        <w:spacing w:after="0"/>
        <w:rPr>
          <w:rFonts w:ascii="Arial" w:hAnsi="Arial" w:cs="Arial"/>
        </w:rPr>
      </w:pPr>
    </w:p>
    <w:p w14:paraId="3ABD8954" w14:textId="254BEC8A" w:rsidR="00AF246F" w:rsidRPr="00910B61" w:rsidRDefault="00910B61" w:rsidP="00910B61">
      <w:pPr>
        <w:pStyle w:val="Quelle"/>
        <w:rPr>
          <w:lang w:val="en-US"/>
        </w:rPr>
      </w:pPr>
      <w:proofErr w:type="spellStart"/>
      <w:r w:rsidRPr="00910B61">
        <w:rPr>
          <w:lang w:val="en-US"/>
        </w:rPr>
        <w:t>Literatur</w:t>
      </w:r>
      <w:proofErr w:type="spellEnd"/>
      <w:r w:rsidRPr="00910B61">
        <w:rPr>
          <w:lang w:val="en-US"/>
        </w:rPr>
        <w:t xml:space="preserve">: </w:t>
      </w:r>
    </w:p>
    <w:p w14:paraId="420F1289" w14:textId="6AC3E175" w:rsidR="00910B61" w:rsidRDefault="00910B61" w:rsidP="00910B61">
      <w:pPr>
        <w:rPr>
          <w:rFonts w:ascii="Arial" w:hAnsi="Arial" w:cs="Arial"/>
          <w:sz w:val="20"/>
          <w:szCs w:val="20"/>
          <w:lang w:val="en-US"/>
        </w:rPr>
      </w:pPr>
      <w:r>
        <w:rPr>
          <w:rFonts w:ascii="Arial" w:hAnsi="Arial" w:cs="Arial"/>
          <w:sz w:val="20"/>
          <w:szCs w:val="20"/>
          <w:lang w:val="en-US"/>
        </w:rPr>
        <w:t xml:space="preserve">Branch, R. (2009). </w:t>
      </w:r>
      <w:r w:rsidRPr="00910B61">
        <w:rPr>
          <w:rFonts w:ascii="Arial" w:hAnsi="Arial" w:cs="Arial"/>
          <w:i/>
          <w:sz w:val="20"/>
          <w:szCs w:val="20"/>
          <w:lang w:val="en-US"/>
        </w:rPr>
        <w:t>Instructional Design: The ADDIE Approach</w:t>
      </w:r>
      <w:r>
        <w:rPr>
          <w:rFonts w:ascii="Arial" w:hAnsi="Arial" w:cs="Arial"/>
          <w:sz w:val="20"/>
          <w:szCs w:val="20"/>
          <w:lang w:val="en-US"/>
        </w:rPr>
        <w:t>. Berlin: Springer.</w:t>
      </w:r>
    </w:p>
    <w:p w14:paraId="2FDDE276" w14:textId="77777777" w:rsidR="00910B61" w:rsidRPr="00910B61" w:rsidRDefault="00910B61" w:rsidP="00910B61">
      <w:pPr>
        <w:rPr>
          <w:rFonts w:ascii="Arial" w:hAnsi="Arial" w:cs="Arial"/>
          <w:sz w:val="20"/>
          <w:szCs w:val="20"/>
        </w:rPr>
      </w:pPr>
      <w:r>
        <w:rPr>
          <w:rFonts w:ascii="Arial" w:hAnsi="Arial" w:cs="Arial"/>
          <w:sz w:val="20"/>
          <w:szCs w:val="20"/>
          <w:lang w:val="en-US"/>
        </w:rPr>
        <w:t xml:space="preserve">Briggs, L.J., </w:t>
      </w:r>
      <w:proofErr w:type="spellStart"/>
      <w:r>
        <w:rPr>
          <w:rFonts w:ascii="Arial" w:hAnsi="Arial" w:cs="Arial"/>
          <w:sz w:val="20"/>
          <w:szCs w:val="20"/>
          <w:lang w:val="en-US"/>
        </w:rPr>
        <w:t>Gagné</w:t>
      </w:r>
      <w:proofErr w:type="spellEnd"/>
      <w:r>
        <w:rPr>
          <w:rFonts w:ascii="Arial" w:hAnsi="Arial" w:cs="Arial"/>
          <w:sz w:val="20"/>
          <w:szCs w:val="20"/>
          <w:lang w:val="en-US"/>
        </w:rPr>
        <w:t xml:space="preserve">, R., &amp; Wager, W.W. (1992). </w:t>
      </w:r>
      <w:r w:rsidRPr="00910B61">
        <w:rPr>
          <w:rFonts w:ascii="Arial" w:hAnsi="Arial" w:cs="Arial"/>
          <w:i/>
          <w:sz w:val="20"/>
          <w:szCs w:val="20"/>
          <w:lang w:val="en-US"/>
        </w:rPr>
        <w:t>Principles of instructional design</w:t>
      </w:r>
      <w:r>
        <w:rPr>
          <w:rFonts w:ascii="Arial" w:hAnsi="Arial" w:cs="Arial"/>
          <w:sz w:val="20"/>
          <w:szCs w:val="20"/>
          <w:lang w:val="en-US"/>
        </w:rPr>
        <w:t xml:space="preserve"> (</w:t>
      </w:r>
      <w:proofErr w:type="gramStart"/>
      <w:r>
        <w:rPr>
          <w:rFonts w:ascii="Arial" w:hAnsi="Arial" w:cs="Arial"/>
          <w:sz w:val="20"/>
          <w:szCs w:val="20"/>
          <w:lang w:val="en-US"/>
        </w:rPr>
        <w:t>4.Aufl</w:t>
      </w:r>
      <w:proofErr w:type="gramEnd"/>
      <w:r>
        <w:rPr>
          <w:rFonts w:ascii="Arial" w:hAnsi="Arial" w:cs="Arial"/>
          <w:sz w:val="20"/>
          <w:szCs w:val="20"/>
          <w:lang w:val="en-US"/>
        </w:rPr>
        <w:t xml:space="preserve">.). </w:t>
      </w:r>
      <w:r w:rsidRPr="00910B61">
        <w:rPr>
          <w:rFonts w:ascii="Arial" w:hAnsi="Arial" w:cs="Arial"/>
          <w:sz w:val="20"/>
          <w:szCs w:val="20"/>
          <w:lang w:val="en-US"/>
        </w:rPr>
        <w:t xml:space="preserve">Orlando: Harcourt, </w:t>
      </w:r>
      <w:proofErr w:type="spellStart"/>
      <w:r w:rsidRPr="00910B61">
        <w:rPr>
          <w:rFonts w:ascii="Arial" w:hAnsi="Arial" w:cs="Arial"/>
          <w:sz w:val="20"/>
          <w:szCs w:val="20"/>
          <w:lang w:val="en-US"/>
        </w:rPr>
        <w:t>Brac</w:t>
      </w:r>
      <w:proofErr w:type="spellEnd"/>
      <w:r w:rsidRPr="00910B61">
        <w:rPr>
          <w:rFonts w:ascii="Arial" w:hAnsi="Arial" w:cs="Arial"/>
          <w:sz w:val="20"/>
          <w:szCs w:val="20"/>
        </w:rPr>
        <w:t xml:space="preserve">e &amp; </w:t>
      </w:r>
      <w:proofErr w:type="spellStart"/>
      <w:r w:rsidRPr="00910B61">
        <w:rPr>
          <w:rFonts w:ascii="Arial" w:hAnsi="Arial" w:cs="Arial"/>
          <w:sz w:val="20"/>
          <w:szCs w:val="20"/>
        </w:rPr>
        <w:t>Javanovich</w:t>
      </w:r>
      <w:proofErr w:type="spellEnd"/>
      <w:r w:rsidRPr="00910B61">
        <w:rPr>
          <w:rFonts w:ascii="Arial" w:hAnsi="Arial" w:cs="Arial"/>
          <w:sz w:val="20"/>
          <w:szCs w:val="20"/>
        </w:rPr>
        <w:t>.</w:t>
      </w:r>
    </w:p>
    <w:p w14:paraId="6C0D1877" w14:textId="77777777" w:rsidR="00910B61" w:rsidRDefault="00910B61" w:rsidP="00910B61">
      <w:pPr>
        <w:rPr>
          <w:rFonts w:ascii="Arial" w:hAnsi="Arial" w:cs="Arial"/>
          <w:sz w:val="20"/>
          <w:szCs w:val="20"/>
        </w:rPr>
      </w:pPr>
      <w:proofErr w:type="spellStart"/>
      <w:r>
        <w:rPr>
          <w:rFonts w:ascii="Arial" w:hAnsi="Arial" w:cs="Arial"/>
          <w:sz w:val="20"/>
          <w:szCs w:val="20"/>
        </w:rPr>
        <w:t>Kerres</w:t>
      </w:r>
      <w:proofErr w:type="spellEnd"/>
      <w:r>
        <w:rPr>
          <w:rFonts w:ascii="Arial" w:hAnsi="Arial" w:cs="Arial"/>
          <w:sz w:val="20"/>
          <w:szCs w:val="20"/>
        </w:rPr>
        <w:t xml:space="preserve">, M. (2001). </w:t>
      </w:r>
      <w:r w:rsidRPr="00910B61">
        <w:rPr>
          <w:rFonts w:ascii="Arial" w:hAnsi="Arial" w:cs="Arial"/>
          <w:i/>
          <w:sz w:val="20"/>
          <w:szCs w:val="20"/>
        </w:rPr>
        <w:t>Multimediale und telemediale Lernumgebungen: Konzeption und Entwicklung</w:t>
      </w:r>
      <w:r>
        <w:rPr>
          <w:rFonts w:ascii="Arial" w:hAnsi="Arial" w:cs="Arial"/>
          <w:sz w:val="20"/>
          <w:szCs w:val="20"/>
        </w:rPr>
        <w:t xml:space="preserve"> (2. vollständig überarbeitete Auflage). München: </w:t>
      </w:r>
      <w:proofErr w:type="spellStart"/>
      <w:r>
        <w:rPr>
          <w:rFonts w:ascii="Arial" w:hAnsi="Arial" w:cs="Arial"/>
          <w:sz w:val="20"/>
          <w:szCs w:val="20"/>
        </w:rPr>
        <w:t>Oldenbourg</w:t>
      </w:r>
      <w:proofErr w:type="spellEnd"/>
      <w:r>
        <w:rPr>
          <w:rFonts w:ascii="Arial" w:hAnsi="Arial" w:cs="Arial"/>
          <w:sz w:val="20"/>
          <w:szCs w:val="20"/>
        </w:rPr>
        <w:t>.</w:t>
      </w:r>
    </w:p>
    <w:p w14:paraId="6BD05B79" w14:textId="40C0DDF0" w:rsidR="00910B61" w:rsidRDefault="00910B61" w:rsidP="00910B61">
      <w:pPr>
        <w:rPr>
          <w:rFonts w:ascii="Arial" w:hAnsi="Arial" w:cs="Arial"/>
          <w:sz w:val="20"/>
          <w:szCs w:val="20"/>
        </w:rPr>
      </w:pPr>
      <w:proofErr w:type="spellStart"/>
      <w:r>
        <w:rPr>
          <w:rFonts w:ascii="Arial" w:hAnsi="Arial" w:cs="Arial"/>
          <w:sz w:val="20"/>
          <w:szCs w:val="20"/>
        </w:rPr>
        <w:t>Niegemann</w:t>
      </w:r>
      <w:proofErr w:type="spellEnd"/>
      <w:r>
        <w:rPr>
          <w:rFonts w:ascii="Arial" w:hAnsi="Arial" w:cs="Arial"/>
          <w:sz w:val="20"/>
          <w:szCs w:val="20"/>
        </w:rPr>
        <w:t xml:space="preserve">, H. M.; Hessel, S.; </w:t>
      </w:r>
      <w:proofErr w:type="spellStart"/>
      <w:r>
        <w:rPr>
          <w:rFonts w:ascii="Arial" w:hAnsi="Arial" w:cs="Arial"/>
          <w:sz w:val="20"/>
          <w:szCs w:val="20"/>
        </w:rPr>
        <w:t>Deimann</w:t>
      </w:r>
      <w:proofErr w:type="spellEnd"/>
      <w:r>
        <w:rPr>
          <w:rFonts w:ascii="Arial" w:hAnsi="Arial" w:cs="Arial"/>
          <w:sz w:val="20"/>
          <w:szCs w:val="20"/>
        </w:rPr>
        <w:t xml:space="preserve">, M.; </w:t>
      </w:r>
      <w:proofErr w:type="spellStart"/>
      <w:r>
        <w:rPr>
          <w:rFonts w:ascii="Arial" w:hAnsi="Arial" w:cs="Arial"/>
          <w:sz w:val="20"/>
          <w:szCs w:val="20"/>
        </w:rPr>
        <w:t>Hochscheid-Mauel</w:t>
      </w:r>
      <w:proofErr w:type="spellEnd"/>
      <w:r>
        <w:rPr>
          <w:rFonts w:ascii="Arial" w:hAnsi="Arial" w:cs="Arial"/>
          <w:sz w:val="20"/>
          <w:szCs w:val="20"/>
        </w:rPr>
        <w:t xml:space="preserve">, D.; </w:t>
      </w:r>
      <w:proofErr w:type="spellStart"/>
      <w:r>
        <w:rPr>
          <w:rFonts w:ascii="Arial" w:hAnsi="Arial" w:cs="Arial"/>
          <w:sz w:val="20"/>
          <w:szCs w:val="20"/>
        </w:rPr>
        <w:t>Aslanski</w:t>
      </w:r>
      <w:proofErr w:type="spellEnd"/>
      <w:r>
        <w:rPr>
          <w:rFonts w:ascii="Arial" w:hAnsi="Arial" w:cs="Arial"/>
          <w:sz w:val="20"/>
          <w:szCs w:val="20"/>
        </w:rPr>
        <w:t xml:space="preserve">, K.; Kreuzberger, G. (2004). </w:t>
      </w:r>
      <w:r w:rsidRPr="00910B61">
        <w:rPr>
          <w:rFonts w:ascii="Arial" w:hAnsi="Arial" w:cs="Arial"/>
          <w:i/>
          <w:sz w:val="20"/>
          <w:szCs w:val="20"/>
        </w:rPr>
        <w:t>Kompendium E-Learning</w:t>
      </w:r>
      <w:r>
        <w:rPr>
          <w:rFonts w:ascii="Arial" w:hAnsi="Arial" w:cs="Arial"/>
          <w:sz w:val="20"/>
          <w:szCs w:val="20"/>
        </w:rPr>
        <w:t>. Berlin: Springer.</w:t>
      </w:r>
    </w:p>
    <w:p w14:paraId="57FAF362" w14:textId="77777777" w:rsidR="00910B61" w:rsidRDefault="00910B61" w:rsidP="00836AED">
      <w:pPr>
        <w:spacing w:after="0"/>
        <w:rPr>
          <w:rFonts w:ascii="Arial" w:hAnsi="Arial" w:cs="Arial"/>
        </w:rPr>
      </w:pPr>
    </w:p>
    <w:p w14:paraId="144A20FA" w14:textId="77777777" w:rsidR="00AF246F" w:rsidRDefault="00AF246F" w:rsidP="00836AED">
      <w:pPr>
        <w:spacing w:after="0"/>
        <w:rPr>
          <w:rFonts w:ascii="Arial" w:hAnsi="Arial" w:cs="Arial"/>
        </w:rPr>
      </w:pPr>
    </w:p>
    <w:p w14:paraId="7ADFD8E7" w14:textId="77777777" w:rsidR="00836AED" w:rsidRPr="00934764" w:rsidRDefault="00836AED" w:rsidP="00836AED">
      <w:pPr>
        <w:rPr>
          <w:rFonts w:ascii="Arial" w:hAnsi="Arial" w:cs="Arial"/>
          <w:i/>
          <w:color w:val="auto"/>
        </w:rPr>
      </w:pPr>
      <w:r w:rsidRPr="00934764">
        <w:rPr>
          <w:rFonts w:ascii="Arial" w:hAnsi="Arial" w:cs="Arial"/>
          <w:i/>
          <w:color w:val="auto"/>
        </w:rPr>
        <w:t xml:space="preserve">CC BY SA </w:t>
      </w:r>
      <w:r w:rsidR="00934764" w:rsidRPr="00934764">
        <w:rPr>
          <w:rFonts w:ascii="Arial" w:hAnsi="Arial" w:cs="Arial"/>
          <w:i/>
          <w:color w:val="auto"/>
        </w:rPr>
        <w:t xml:space="preserve">3.0 DE </w:t>
      </w:r>
      <w:proofErr w:type="spellStart"/>
      <w:r w:rsidR="00934764" w:rsidRPr="00934764">
        <w:rPr>
          <w:rFonts w:ascii="Arial" w:hAnsi="Arial" w:cs="Arial"/>
          <w:i/>
          <w:color w:val="auto"/>
        </w:rPr>
        <w:t>by</w:t>
      </w:r>
      <w:proofErr w:type="spellEnd"/>
      <w:r w:rsidR="00934764" w:rsidRPr="00934764">
        <w:rPr>
          <w:rFonts w:ascii="Arial" w:hAnsi="Arial" w:cs="Arial"/>
          <w:i/>
          <w:color w:val="auto"/>
        </w:rPr>
        <w:t xml:space="preserve"> </w:t>
      </w:r>
      <w:r w:rsidRPr="00934764">
        <w:rPr>
          <w:rFonts w:ascii="Arial" w:hAnsi="Arial" w:cs="Arial"/>
          <w:b/>
          <w:i/>
          <w:color w:val="auto"/>
        </w:rPr>
        <w:t xml:space="preserve">Sonja </w:t>
      </w:r>
      <w:proofErr w:type="spellStart"/>
      <w:r w:rsidRPr="00934764">
        <w:rPr>
          <w:rFonts w:ascii="Arial" w:hAnsi="Arial" w:cs="Arial"/>
          <w:b/>
          <w:i/>
          <w:color w:val="auto"/>
        </w:rPr>
        <w:t>Klante</w:t>
      </w:r>
      <w:proofErr w:type="spellEnd"/>
      <w:r w:rsidR="00934764" w:rsidRPr="00934764">
        <w:rPr>
          <w:rFonts w:ascii="Arial" w:hAnsi="Arial" w:cs="Arial"/>
          <w:b/>
          <w:i/>
          <w:color w:val="auto"/>
        </w:rPr>
        <w:t>/Angelika Gundermann</w:t>
      </w:r>
      <w:r w:rsidRPr="00934764">
        <w:rPr>
          <w:rFonts w:ascii="Arial" w:hAnsi="Arial" w:cs="Arial"/>
          <w:i/>
          <w:color w:val="auto"/>
        </w:rPr>
        <w:t xml:space="preserve"> für EULE</w:t>
      </w:r>
      <w:r w:rsidR="00934764" w:rsidRPr="00934764">
        <w:rPr>
          <w:rFonts w:ascii="Arial" w:hAnsi="Arial" w:cs="Arial"/>
          <w:i/>
          <w:color w:val="auto"/>
        </w:rPr>
        <w:t>/</w:t>
      </w:r>
      <w:proofErr w:type="spellStart"/>
      <w:r w:rsidR="00934764" w:rsidRPr="00934764">
        <w:rPr>
          <w:rFonts w:ascii="Arial" w:hAnsi="Arial" w:cs="Arial"/>
          <w:i/>
          <w:color w:val="auto"/>
        </w:rPr>
        <w:t>wb</w:t>
      </w:r>
      <w:proofErr w:type="spellEnd"/>
      <w:r w:rsidR="00934764" w:rsidRPr="00934764">
        <w:rPr>
          <w:rFonts w:ascii="Arial" w:hAnsi="Arial" w:cs="Arial"/>
          <w:i/>
          <w:color w:val="auto"/>
        </w:rPr>
        <w:t>-web</w:t>
      </w:r>
    </w:p>
    <w:sectPr w:rsidR="00836AED" w:rsidRPr="00934764" w:rsidSect="00510D62">
      <w:headerReference w:type="even" r:id="rId10"/>
      <w:headerReference w:type="default" r:id="rId11"/>
      <w:footerReference w:type="even" r:id="rId12"/>
      <w:footerReference w:type="default" r:id="rId13"/>
      <w:headerReference w:type="first" r:id="rId14"/>
      <w:footerReference w:type="first" r:id="rId15"/>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63319" w14:textId="77777777" w:rsidR="00ED65AB" w:rsidRDefault="00ED65AB" w:rsidP="00014AE4">
      <w:pPr>
        <w:spacing w:after="0" w:line="240" w:lineRule="auto"/>
      </w:pPr>
      <w:r>
        <w:separator/>
      </w:r>
    </w:p>
  </w:endnote>
  <w:endnote w:type="continuationSeparator" w:id="0">
    <w:p w14:paraId="086AB6CF" w14:textId="77777777" w:rsidR="00ED65AB" w:rsidRDefault="00ED65A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E2F88" w14:textId="77777777" w:rsidR="00934764" w:rsidRDefault="0093476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5C71E" w14:textId="77777777" w:rsidR="00934764" w:rsidRPr="005702BD" w:rsidRDefault="00934764"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77466C1F" wp14:editId="63AEDE64">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4696895B" wp14:editId="18203889">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50496DA" w14:textId="77777777" w:rsidR="00934764" w:rsidRDefault="00934764"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27259665" wp14:editId="68076420">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C1BF194" w14:textId="77777777" w:rsidR="00934764" w:rsidRDefault="00934764" w:rsidP="00DB4FF9">
    <w:pPr>
      <w:autoSpaceDE w:val="0"/>
      <w:autoSpaceDN w:val="0"/>
      <w:adjustRightInd w:val="0"/>
      <w:spacing w:after="0" w:line="240" w:lineRule="auto"/>
      <w:rPr>
        <w:rFonts w:ascii="Arial" w:hAnsi="Arial" w:cs="Arial"/>
        <w:color w:val="333333"/>
        <w:sz w:val="16"/>
        <w:szCs w:val="16"/>
      </w:rPr>
    </w:pPr>
  </w:p>
  <w:p w14:paraId="270F8013" w14:textId="77777777" w:rsidR="00934764" w:rsidRPr="00DB4FF9" w:rsidRDefault="00934764"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07B23" w14:textId="77777777" w:rsidR="00934764" w:rsidRDefault="009347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F77F8" w14:textId="77777777" w:rsidR="00ED65AB" w:rsidRDefault="00ED65AB" w:rsidP="00014AE4">
      <w:pPr>
        <w:spacing w:after="0" w:line="240" w:lineRule="auto"/>
      </w:pPr>
      <w:r>
        <w:separator/>
      </w:r>
    </w:p>
  </w:footnote>
  <w:footnote w:type="continuationSeparator" w:id="0">
    <w:p w14:paraId="430BF9D3" w14:textId="77777777" w:rsidR="00ED65AB" w:rsidRDefault="00ED65A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7DC9" w14:textId="77777777" w:rsidR="00934764" w:rsidRDefault="0093476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2D0AF" w14:textId="77777777" w:rsidR="00934764" w:rsidRDefault="00934764">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4D14EF3F" wp14:editId="372B24FF">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3E1C8B23" w14:textId="77777777" w:rsidR="00934764" w:rsidRDefault="00934764">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0D370DB3" wp14:editId="1415554F">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117683E8" wp14:editId="0AAF0458">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5388" w14:textId="77777777" w:rsidR="00934764" w:rsidRDefault="0093476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4C08"/>
    <w:multiLevelType w:val="multilevel"/>
    <w:tmpl w:val="2340D6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377AAE"/>
    <w:multiLevelType w:val="multilevel"/>
    <w:tmpl w:val="4CE6773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4FC1FD3"/>
    <w:multiLevelType w:val="multilevel"/>
    <w:tmpl w:val="361AD07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47D0A"/>
    <w:multiLevelType w:val="multilevel"/>
    <w:tmpl w:val="827AFF8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66842902"/>
    <w:multiLevelType w:val="hybridMultilevel"/>
    <w:tmpl w:val="BBF07BC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4F09CF"/>
    <w:multiLevelType w:val="multilevel"/>
    <w:tmpl w:val="08BC653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2" w15:restartNumberingAfterBreak="0">
    <w:nsid w:val="7C436811"/>
    <w:multiLevelType w:val="multilevel"/>
    <w:tmpl w:val="45FC63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1"/>
  </w:num>
  <w:num w:numId="2">
    <w:abstractNumId w:val="4"/>
  </w:num>
  <w:num w:numId="3">
    <w:abstractNumId w:val="7"/>
  </w:num>
  <w:num w:numId="4">
    <w:abstractNumId w:val="5"/>
  </w:num>
  <w:num w:numId="5">
    <w:abstractNumId w:val="8"/>
  </w:num>
  <w:num w:numId="6">
    <w:abstractNumId w:val="3"/>
  </w:num>
  <w:num w:numId="7">
    <w:abstractNumId w:val="11"/>
  </w:num>
  <w:num w:numId="8">
    <w:abstractNumId w:val="6"/>
  </w:num>
  <w:num w:numId="9">
    <w:abstractNumId w:val="12"/>
  </w:num>
  <w:num w:numId="10">
    <w:abstractNumId w:val="2"/>
  </w:num>
  <w:num w:numId="11">
    <w:abstractNumId w:val="9"/>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15D62"/>
    <w:rsid w:val="0002705C"/>
    <w:rsid w:val="0009347A"/>
    <w:rsid w:val="000A44F1"/>
    <w:rsid w:val="000C6BAB"/>
    <w:rsid w:val="000E4BEB"/>
    <w:rsid w:val="000E5A0E"/>
    <w:rsid w:val="000F363E"/>
    <w:rsid w:val="00143071"/>
    <w:rsid w:val="0017476E"/>
    <w:rsid w:val="001F6BB2"/>
    <w:rsid w:val="00206FAA"/>
    <w:rsid w:val="0022296F"/>
    <w:rsid w:val="00333725"/>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36AED"/>
    <w:rsid w:val="00862F3E"/>
    <w:rsid w:val="008A4E06"/>
    <w:rsid w:val="008C1D48"/>
    <w:rsid w:val="00910B61"/>
    <w:rsid w:val="00913C77"/>
    <w:rsid w:val="00934764"/>
    <w:rsid w:val="0095483E"/>
    <w:rsid w:val="00956DB9"/>
    <w:rsid w:val="009673AF"/>
    <w:rsid w:val="00A21D87"/>
    <w:rsid w:val="00A4490E"/>
    <w:rsid w:val="00A651A5"/>
    <w:rsid w:val="00A7652F"/>
    <w:rsid w:val="00AC2223"/>
    <w:rsid w:val="00AF246F"/>
    <w:rsid w:val="00B01655"/>
    <w:rsid w:val="00B11ED0"/>
    <w:rsid w:val="00B27E74"/>
    <w:rsid w:val="00B3451E"/>
    <w:rsid w:val="00B37840"/>
    <w:rsid w:val="00B570CE"/>
    <w:rsid w:val="00B70DAA"/>
    <w:rsid w:val="00BC2391"/>
    <w:rsid w:val="00BC7D80"/>
    <w:rsid w:val="00C07190"/>
    <w:rsid w:val="00C3075E"/>
    <w:rsid w:val="00C675B9"/>
    <w:rsid w:val="00C93D17"/>
    <w:rsid w:val="00CA33A1"/>
    <w:rsid w:val="00CD1B32"/>
    <w:rsid w:val="00CE48FE"/>
    <w:rsid w:val="00D03664"/>
    <w:rsid w:val="00D17A67"/>
    <w:rsid w:val="00DB4FF9"/>
    <w:rsid w:val="00E056E0"/>
    <w:rsid w:val="00E16BE1"/>
    <w:rsid w:val="00E53294"/>
    <w:rsid w:val="00E5546C"/>
    <w:rsid w:val="00E678F7"/>
    <w:rsid w:val="00E84DD0"/>
    <w:rsid w:val="00ED0DBD"/>
    <w:rsid w:val="00ED65AA"/>
    <w:rsid w:val="00ED65AB"/>
    <w:rsid w:val="00EE3EE3"/>
    <w:rsid w:val="00F822AC"/>
    <w:rsid w:val="00FD3A72"/>
    <w:rsid w:val="00FD4313"/>
    <w:rsid w:val="00FD7EC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90BBE"/>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836AE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836AED"/>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836AE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customStyle="1" w:styleId="Internetlink">
    <w:name w:val="Internetlink"/>
    <w:basedOn w:val="Absatz-Standardschriftart"/>
    <w:uiPriority w:val="99"/>
    <w:unhideWhenUsed/>
    <w:rsid w:val="00836AED"/>
    <w:rPr>
      <w:color w:val="0000FF"/>
      <w:u w:val="single"/>
    </w:rPr>
  </w:style>
  <w:style w:type="character" w:styleId="Kommentarzeichen">
    <w:name w:val="annotation reference"/>
    <w:basedOn w:val="Absatz-Standardschriftart"/>
    <w:uiPriority w:val="99"/>
    <w:semiHidden/>
    <w:unhideWhenUsed/>
    <w:rsid w:val="00AF246F"/>
    <w:rPr>
      <w:sz w:val="16"/>
      <w:szCs w:val="16"/>
    </w:rPr>
  </w:style>
  <w:style w:type="paragraph" w:styleId="Kommentartext">
    <w:name w:val="annotation text"/>
    <w:basedOn w:val="Standard"/>
    <w:link w:val="KommentartextZchn"/>
    <w:uiPriority w:val="99"/>
    <w:semiHidden/>
    <w:unhideWhenUsed/>
    <w:rsid w:val="00AF24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F246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AF246F"/>
    <w:rPr>
      <w:b/>
      <w:bCs/>
    </w:rPr>
  </w:style>
  <w:style w:type="character" w:customStyle="1" w:styleId="KommentarthemaZchn">
    <w:name w:val="Kommentarthema Zchn"/>
    <w:basedOn w:val="KommentartextZchn"/>
    <w:link w:val="Kommentarthema"/>
    <w:uiPriority w:val="99"/>
    <w:semiHidden/>
    <w:rsid w:val="00AF246F"/>
    <w:rPr>
      <w:rFonts w:ascii="Calibri" w:eastAsia="Calibri" w:hAnsi="Calibri" w:cs="Calibri"/>
      <w:b/>
      <w:bCs/>
      <w:color w:val="000000"/>
      <w:sz w:val="20"/>
      <w:szCs w:val="20"/>
      <w:u w:color="000000"/>
      <w:bdr w:val="nil"/>
      <w:lang w:eastAsia="de-DE"/>
    </w:rPr>
  </w:style>
  <w:style w:type="character" w:styleId="NichtaufgelsteErwhnung">
    <w:name w:val="Unresolved Mention"/>
    <w:basedOn w:val="Absatz-Standardschriftart"/>
    <w:uiPriority w:val="99"/>
    <w:semiHidden/>
    <w:unhideWhenUsed/>
    <w:rsid w:val="00FD7E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028873050">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969048031">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Uz9hD10TZ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FUz9hD10TZ4"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928B-9E9C-471B-BFA6-7B881CA9C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Angelika Gundermann</cp:lastModifiedBy>
  <cp:revision>7</cp:revision>
  <cp:lastPrinted>2017-06-28T13:52:00Z</cp:lastPrinted>
  <dcterms:created xsi:type="dcterms:W3CDTF">2017-06-28T07:44:00Z</dcterms:created>
  <dcterms:modified xsi:type="dcterms:W3CDTF">2017-10-12T09:09:00Z</dcterms:modified>
</cp:coreProperties>
</file>